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2EB3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143002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13109E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A7E45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EE400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466F1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56A0E6" w14:textId="483F6EF3" w:rsidR="006141C0" w:rsidRDefault="00317A08" w:rsidP="00317A08">
      <w:pPr>
        <w:tabs>
          <w:tab w:val="left" w:pos="30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43BC4C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1F594" w14:textId="77777777" w:rsid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07659" w14:textId="77777777" w:rsidR="006141C0" w:rsidRPr="006141C0" w:rsidRDefault="006141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79F96E" w14:textId="77777777" w:rsidR="00F24045" w:rsidRPr="006141C0" w:rsidRDefault="00F24045" w:rsidP="00F2404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41C0">
        <w:rPr>
          <w:rFonts w:ascii="Times New Roman" w:hAnsi="Times New Roman" w:cs="Times New Roman"/>
          <w:b/>
          <w:bCs/>
          <w:caps/>
          <w:sz w:val="24"/>
          <w:szCs w:val="24"/>
        </w:rPr>
        <w:t>i</w:t>
      </w:r>
      <w:r w:rsidRPr="006141C0">
        <w:rPr>
          <w:rFonts w:ascii="Times New Roman" w:hAnsi="Times New Roman" w:cs="Times New Roman"/>
          <w:b/>
          <w:caps/>
          <w:sz w:val="24"/>
          <w:szCs w:val="24"/>
        </w:rPr>
        <w:t>lgalaikio VIDAUS AUDITO TARNYBOS veiklos plano rengimo rekomendacijos</w:t>
      </w:r>
    </w:p>
    <w:p w14:paraId="1345F4D7" w14:textId="77777777" w:rsidR="00FA447D" w:rsidRPr="006141C0" w:rsidRDefault="00D64CB8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6141C0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4A46C80" w14:textId="77777777" w:rsidR="00FA447D" w:rsidRPr="006141C0" w:rsidRDefault="00FA447D" w:rsidP="00FA447D">
      <w:pPr>
        <w:spacing w:after="0"/>
        <w:ind w:firstLine="2694"/>
        <w:jc w:val="center"/>
        <w:rPr>
          <w:rFonts w:ascii="Times New Roman" w:hAnsi="Times New Roman" w:cs="Times New Roman"/>
          <w:b/>
          <w:caps/>
          <w:sz w:val="24"/>
          <w:szCs w:val="24"/>
        </w:rPr>
        <w:sectPr w:rsidR="00FA447D" w:rsidRPr="006141C0" w:rsidSect="00FA447D">
          <w:headerReference w:type="default" r:id="rId11"/>
          <w:headerReference w:type="first" r:id="rId12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67C55196" w14:textId="1CE87437" w:rsidR="00B65C9C" w:rsidRPr="00C2578B" w:rsidRDefault="00C37755" w:rsidP="002E44E0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578B">
        <w:rPr>
          <w:rFonts w:ascii="Times New Roman" w:hAnsi="Times New Roman"/>
          <w:bCs/>
          <w:sz w:val="24"/>
          <w:szCs w:val="24"/>
        </w:rPr>
        <w:lastRenderedPageBreak/>
        <w:t>I</w:t>
      </w:r>
      <w:r w:rsidR="00904B40" w:rsidRPr="00C2578B">
        <w:rPr>
          <w:rFonts w:ascii="Times New Roman" w:hAnsi="Times New Roman"/>
          <w:bCs/>
          <w:sz w:val="24"/>
          <w:szCs w:val="24"/>
        </w:rPr>
        <w:t xml:space="preserve">lgalaikio 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vidaus audito tarnybos (toliau – </w:t>
      </w:r>
      <w:r w:rsidR="00904B40" w:rsidRPr="00C2578B">
        <w:rPr>
          <w:rFonts w:ascii="Times New Roman" w:hAnsi="Times New Roman"/>
          <w:bCs/>
          <w:sz w:val="24"/>
          <w:szCs w:val="24"/>
        </w:rPr>
        <w:t>VAT</w:t>
      </w:r>
      <w:r w:rsidR="001C45E1" w:rsidRPr="00C2578B">
        <w:rPr>
          <w:rFonts w:ascii="Times New Roman" w:hAnsi="Times New Roman"/>
          <w:bCs/>
          <w:sz w:val="24"/>
          <w:szCs w:val="24"/>
        </w:rPr>
        <w:t>)</w:t>
      </w:r>
      <w:r w:rsidR="00904B40" w:rsidRPr="00C2578B">
        <w:rPr>
          <w:rFonts w:ascii="Times New Roman" w:hAnsi="Times New Roman"/>
          <w:bCs/>
          <w:sz w:val="24"/>
          <w:szCs w:val="24"/>
        </w:rPr>
        <w:t xml:space="preserve"> veiklos plano</w:t>
      </w:r>
      <w:r w:rsidR="00F24045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53626E" w:rsidRPr="00C2578B">
        <w:rPr>
          <w:rFonts w:ascii="Times New Roman" w:hAnsi="Times New Roman"/>
          <w:bCs/>
          <w:sz w:val="24"/>
          <w:szCs w:val="24"/>
        </w:rPr>
        <w:t xml:space="preserve">rengimo </w:t>
      </w:r>
      <w:r w:rsidR="00904B40" w:rsidRPr="00C2578B">
        <w:rPr>
          <w:rFonts w:ascii="Times New Roman" w:hAnsi="Times New Roman"/>
          <w:bCs/>
          <w:sz w:val="24"/>
          <w:szCs w:val="24"/>
        </w:rPr>
        <w:t>rekomendacijos</w:t>
      </w:r>
      <w:r w:rsidR="0053626E" w:rsidRPr="00C2578B">
        <w:rPr>
          <w:rFonts w:ascii="Times New Roman" w:hAnsi="Times New Roman"/>
          <w:bCs/>
          <w:sz w:val="24"/>
          <w:szCs w:val="24"/>
        </w:rPr>
        <w:t xml:space="preserve"> (toliau – Rekomendacijos) parengtos</w:t>
      </w:r>
      <w:r w:rsidR="00B65C9C" w:rsidRPr="00C2578B">
        <w:rPr>
          <w:rFonts w:ascii="Times New Roman" w:hAnsi="Times New Roman"/>
          <w:bCs/>
          <w:sz w:val="24"/>
          <w:szCs w:val="24"/>
        </w:rPr>
        <w:t>:</w:t>
      </w:r>
    </w:p>
    <w:p w14:paraId="058A6BF5" w14:textId="12DA8BCE" w:rsidR="00904B40" w:rsidRPr="00C2578B" w:rsidRDefault="00B65C9C" w:rsidP="002E44E0">
      <w:pPr>
        <w:spacing w:after="0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/>
          <w:bCs/>
          <w:sz w:val="24"/>
          <w:szCs w:val="24"/>
        </w:rPr>
        <w:t>1)</w:t>
      </w:r>
      <w:r w:rsidR="0053626E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Pr="00C2578B">
        <w:rPr>
          <w:rFonts w:ascii="Times New Roman" w:hAnsi="Times New Roman"/>
          <w:bCs/>
          <w:sz w:val="24"/>
          <w:szCs w:val="24"/>
        </w:rPr>
        <w:t xml:space="preserve">vadovaujantis </w:t>
      </w:r>
      <w:r w:rsidRPr="00C2578B">
        <w:rPr>
          <w:rFonts w:ascii="Times New Roman" w:hAnsi="Times New Roman"/>
          <w:bCs/>
          <w:i/>
          <w:iCs/>
          <w:sz w:val="24"/>
          <w:szCs w:val="24"/>
        </w:rPr>
        <w:t>Lietuvos Respublikos vidaus kontrolės ir vidaus audito įstatymo</w:t>
      </w:r>
      <w:r w:rsidR="00431ED7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431ED7" w:rsidRPr="00C2578B">
        <w:rPr>
          <w:rFonts w:ascii="Times New Roman" w:hAnsi="Times New Roman"/>
          <w:bCs/>
          <w:sz w:val="24"/>
          <w:szCs w:val="24"/>
        </w:rPr>
        <w:t>(toliau – VKVAĮ)</w:t>
      </w:r>
      <w:r w:rsidRPr="00C2578B">
        <w:rPr>
          <w:rFonts w:ascii="Times New Roman" w:hAnsi="Times New Roman"/>
          <w:bCs/>
          <w:sz w:val="24"/>
          <w:szCs w:val="24"/>
        </w:rPr>
        <w:t xml:space="preserve"> nu</w:t>
      </w:r>
      <w:r w:rsidR="000A60D1" w:rsidRPr="00C2578B">
        <w:rPr>
          <w:rFonts w:ascii="Times New Roman" w:hAnsi="Times New Roman"/>
          <w:bCs/>
          <w:sz w:val="24"/>
          <w:szCs w:val="24"/>
        </w:rPr>
        <w:t>ostat</w:t>
      </w:r>
      <w:r w:rsidR="008B1D62" w:rsidRPr="00C2578B">
        <w:rPr>
          <w:rFonts w:ascii="Times New Roman" w:hAnsi="Times New Roman"/>
          <w:bCs/>
          <w:sz w:val="24"/>
          <w:szCs w:val="24"/>
        </w:rPr>
        <w:t>a</w:t>
      </w:r>
      <w:r w:rsidRPr="00C2578B">
        <w:rPr>
          <w:rFonts w:ascii="Times New Roman" w:hAnsi="Times New Roman"/>
          <w:bCs/>
          <w:sz w:val="24"/>
          <w:szCs w:val="24"/>
        </w:rPr>
        <w:t xml:space="preserve">, kad VAT vadovas planuoja VAT veiklą, sudaro </w:t>
      </w:r>
      <w:r w:rsidRPr="00C2578B">
        <w:rPr>
          <w:rFonts w:ascii="Times New Roman" w:hAnsi="Times New Roman"/>
          <w:bCs/>
          <w:i/>
          <w:iCs/>
          <w:sz w:val="24"/>
          <w:szCs w:val="24"/>
        </w:rPr>
        <w:t>ilgalaikius VAT</w:t>
      </w:r>
      <w:r w:rsidR="00DD3916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veiklos</w:t>
      </w:r>
      <w:r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planus</w:t>
      </w:r>
      <w:r w:rsidRPr="00C2578B">
        <w:rPr>
          <w:rFonts w:ascii="Times New Roman" w:hAnsi="Times New Roman"/>
          <w:bCs/>
          <w:sz w:val="24"/>
          <w:szCs w:val="24"/>
        </w:rPr>
        <w:t>, skirtus VAT veiklos tikslams, rodikliams nustatyti, vidaus audito visumai aprašyti, ir teikia j</w:t>
      </w:r>
      <w:r w:rsidR="00253F84" w:rsidRPr="00C2578B">
        <w:rPr>
          <w:rFonts w:ascii="Times New Roman" w:hAnsi="Times New Roman"/>
          <w:bCs/>
          <w:sz w:val="24"/>
          <w:szCs w:val="24"/>
        </w:rPr>
        <w:t>uos</w:t>
      </w:r>
      <w:r w:rsidRPr="00C2578B">
        <w:rPr>
          <w:rFonts w:ascii="Times New Roman" w:hAnsi="Times New Roman"/>
          <w:bCs/>
          <w:sz w:val="24"/>
          <w:szCs w:val="24"/>
        </w:rPr>
        <w:t xml:space="preserve"> tvirtinti viešojo juridinio asmens (toliau – VJA) vadovui</w:t>
      </w:r>
      <w:r w:rsidR="00CD1B71" w:rsidRPr="00C2578B">
        <w:rPr>
          <w:rStyle w:val="Puslapioinaosnuoroda"/>
          <w:rFonts w:ascii="Times New Roman" w:hAnsi="Times New Roman"/>
          <w:bCs/>
          <w:sz w:val="24"/>
          <w:szCs w:val="24"/>
        </w:rPr>
        <w:footnoteReference w:id="1"/>
      </w:r>
      <w:r w:rsidRPr="00C2578B">
        <w:rPr>
          <w:rFonts w:ascii="Times New Roman" w:hAnsi="Times New Roman"/>
          <w:bCs/>
          <w:sz w:val="24"/>
          <w:szCs w:val="24"/>
        </w:rPr>
        <w:t>;</w:t>
      </w:r>
    </w:p>
    <w:p w14:paraId="2D219526" w14:textId="685873ED" w:rsidR="00DD3916" w:rsidRPr="00C2578B" w:rsidRDefault="00DD3916" w:rsidP="002E44E0">
      <w:pPr>
        <w:spacing w:after="0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/>
          <w:bCs/>
          <w:sz w:val="24"/>
          <w:szCs w:val="24"/>
        </w:rPr>
        <w:t xml:space="preserve">2) vadovaujantis </w:t>
      </w:r>
      <w:r w:rsidRPr="00C2578B">
        <w:rPr>
          <w:rFonts w:ascii="Times New Roman" w:hAnsi="Times New Roman"/>
          <w:bCs/>
          <w:i/>
          <w:iCs/>
          <w:sz w:val="24"/>
          <w:szCs w:val="24"/>
        </w:rPr>
        <w:t>Pavyzdinė</w:t>
      </w:r>
      <w:r w:rsidR="00C37755" w:rsidRPr="00C2578B">
        <w:rPr>
          <w:rFonts w:ascii="Times New Roman" w:hAnsi="Times New Roman"/>
          <w:bCs/>
          <w:i/>
          <w:iCs/>
          <w:sz w:val="24"/>
          <w:szCs w:val="24"/>
        </w:rPr>
        <w:t>je</w:t>
      </w:r>
      <w:r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vidaus audito metodik</w:t>
      </w:r>
      <w:r w:rsidR="00F776BE" w:rsidRPr="00C2578B">
        <w:rPr>
          <w:rFonts w:ascii="Times New Roman" w:hAnsi="Times New Roman"/>
          <w:bCs/>
          <w:i/>
          <w:iCs/>
          <w:sz w:val="24"/>
          <w:szCs w:val="24"/>
        </w:rPr>
        <w:t>oje</w:t>
      </w:r>
      <w:r w:rsidRPr="00C2578B">
        <w:rPr>
          <w:rStyle w:val="Puslapioinaosnuoroda"/>
          <w:rFonts w:ascii="Times New Roman" w:hAnsi="Times New Roman"/>
          <w:bCs/>
          <w:sz w:val="24"/>
          <w:szCs w:val="24"/>
        </w:rPr>
        <w:footnoteReference w:id="2"/>
      </w:r>
      <w:r w:rsidR="007C5B78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906FD1" w:rsidRPr="00C2578B">
        <w:rPr>
          <w:rFonts w:ascii="Times New Roman" w:hAnsi="Times New Roman"/>
          <w:bCs/>
          <w:sz w:val="24"/>
          <w:szCs w:val="24"/>
        </w:rPr>
        <w:t xml:space="preserve">nustatytais ilgalaikio VAT veiklos plano </w:t>
      </w:r>
      <w:r w:rsidR="00F776BE" w:rsidRPr="00C2578B">
        <w:rPr>
          <w:rFonts w:ascii="Times New Roman" w:hAnsi="Times New Roman"/>
          <w:bCs/>
          <w:sz w:val="24"/>
          <w:szCs w:val="24"/>
        </w:rPr>
        <w:t xml:space="preserve">rengimo </w:t>
      </w:r>
      <w:r w:rsidR="00906FD1" w:rsidRPr="00C2578B">
        <w:rPr>
          <w:rFonts w:ascii="Times New Roman" w:hAnsi="Times New Roman"/>
          <w:bCs/>
          <w:sz w:val="24"/>
          <w:szCs w:val="24"/>
        </w:rPr>
        <w:t>reikalavimais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, nurodančiais, kad ilgalaikiame VAT veiklos plane 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turi būti 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suformuota 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>VAT vizija</w:t>
      </w:r>
      <w:r w:rsidR="001C45E1" w:rsidRPr="00C2578B">
        <w:rPr>
          <w:rFonts w:ascii="Times New Roman" w:hAnsi="Times New Roman"/>
          <w:bCs/>
          <w:sz w:val="24"/>
          <w:szCs w:val="24"/>
        </w:rPr>
        <w:t>, numatyti VAT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veiklos tikslai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 ir 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veiksmai </w:t>
      </w:r>
      <w:r w:rsidR="001C45E1" w:rsidRPr="00C2578B">
        <w:rPr>
          <w:rFonts w:ascii="Times New Roman" w:hAnsi="Times New Roman"/>
          <w:bCs/>
          <w:sz w:val="24"/>
          <w:szCs w:val="24"/>
        </w:rPr>
        <w:t>kiekvienam VAT tikslui pasiekti,</w:t>
      </w:r>
      <w:r w:rsidR="00F25851" w:rsidRPr="00C2578B">
        <w:rPr>
          <w:rFonts w:ascii="Times New Roman" w:hAnsi="Times New Roman"/>
          <w:bCs/>
          <w:sz w:val="24"/>
          <w:szCs w:val="24"/>
        </w:rPr>
        <w:t xml:space="preserve"> numatytos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>prioritetinės VAT veiklos kryptys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 3 metų laikotarpiui, nurodytas VAT 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>veiklos laukiamas rezultatas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 ir </w:t>
      </w:r>
      <w:r w:rsidR="001C45E1" w:rsidRPr="00C2578B">
        <w:rPr>
          <w:rFonts w:ascii="Times New Roman" w:hAnsi="Times New Roman"/>
          <w:bCs/>
          <w:i/>
          <w:iCs/>
          <w:sz w:val="24"/>
          <w:szCs w:val="24"/>
        </w:rPr>
        <w:t>jo rodiklis</w:t>
      </w:r>
      <w:r w:rsidR="001C45E1" w:rsidRPr="00C2578B">
        <w:rPr>
          <w:rFonts w:ascii="Times New Roman" w:hAnsi="Times New Roman"/>
          <w:bCs/>
          <w:sz w:val="24"/>
          <w:szCs w:val="24"/>
        </w:rPr>
        <w:t xml:space="preserve">, </w:t>
      </w:r>
      <w:r w:rsidR="00394CDA" w:rsidRPr="00C2578B">
        <w:rPr>
          <w:rFonts w:ascii="Times New Roman" w:hAnsi="Times New Roman"/>
          <w:bCs/>
          <w:sz w:val="24"/>
          <w:szCs w:val="24"/>
        </w:rPr>
        <w:t xml:space="preserve">aprašyta </w:t>
      </w:r>
      <w:r w:rsidR="00394CDA" w:rsidRPr="00C2578B">
        <w:rPr>
          <w:rFonts w:ascii="Times New Roman" w:hAnsi="Times New Roman"/>
          <w:bCs/>
          <w:i/>
          <w:iCs/>
          <w:sz w:val="24"/>
          <w:szCs w:val="24"/>
        </w:rPr>
        <w:t>vidaus audito visuma</w:t>
      </w:r>
      <w:r w:rsidR="000A60D1" w:rsidRPr="00C2578B">
        <w:rPr>
          <w:rStyle w:val="Puslapioinaosnuoroda"/>
          <w:rFonts w:ascii="Times New Roman" w:hAnsi="Times New Roman"/>
          <w:bCs/>
          <w:sz w:val="24"/>
          <w:szCs w:val="24"/>
        </w:rPr>
        <w:footnoteReference w:id="3"/>
      </w:r>
      <w:r w:rsidR="00906FD1" w:rsidRPr="00C2578B">
        <w:rPr>
          <w:rFonts w:ascii="Times New Roman" w:hAnsi="Times New Roman"/>
          <w:bCs/>
          <w:sz w:val="24"/>
          <w:szCs w:val="24"/>
        </w:rPr>
        <w:t>;</w:t>
      </w:r>
    </w:p>
    <w:p w14:paraId="230F0D0E" w14:textId="4759749F" w:rsidR="00560981" w:rsidRPr="00C2578B" w:rsidRDefault="00596B91" w:rsidP="002E44E0">
      <w:pPr>
        <w:spacing w:after="0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/>
          <w:bCs/>
          <w:sz w:val="24"/>
          <w:szCs w:val="24"/>
        </w:rPr>
        <w:t xml:space="preserve">3) atsižvelgiant į </w:t>
      </w:r>
      <w:r w:rsidRPr="00C2578B">
        <w:rPr>
          <w:rFonts w:ascii="Times New Roman" w:hAnsi="Times New Roman"/>
          <w:bCs/>
          <w:i/>
          <w:iCs/>
          <w:sz w:val="24"/>
          <w:szCs w:val="24"/>
        </w:rPr>
        <w:t>tarptautinę gerąją vidaus audito praktiką</w:t>
      </w:r>
      <w:r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5C4C3D" w:rsidRPr="00C2578B">
        <w:rPr>
          <w:rFonts w:ascii="Times New Roman" w:hAnsi="Times New Roman"/>
          <w:bCs/>
          <w:sz w:val="24"/>
          <w:szCs w:val="24"/>
        </w:rPr>
        <w:t xml:space="preserve">ilgalaikio </w:t>
      </w:r>
      <w:r w:rsidR="008B1D62" w:rsidRPr="00C2578B">
        <w:rPr>
          <w:rFonts w:ascii="Times New Roman" w:hAnsi="Times New Roman"/>
          <w:bCs/>
          <w:sz w:val="24"/>
          <w:szCs w:val="24"/>
        </w:rPr>
        <w:t>VAT veiklos planavimo klausim</w:t>
      </w:r>
      <w:r w:rsidR="005C4C3D" w:rsidRPr="00C2578B">
        <w:rPr>
          <w:rFonts w:ascii="Times New Roman" w:hAnsi="Times New Roman"/>
          <w:bCs/>
          <w:sz w:val="24"/>
          <w:szCs w:val="24"/>
        </w:rPr>
        <w:t>ais</w:t>
      </w:r>
      <w:r w:rsidR="00253F84" w:rsidRPr="00C2578B">
        <w:rPr>
          <w:rStyle w:val="Puslapioinaosnuoroda"/>
          <w:rFonts w:ascii="Times New Roman" w:hAnsi="Times New Roman"/>
          <w:bCs/>
          <w:sz w:val="24"/>
          <w:szCs w:val="24"/>
        </w:rPr>
        <w:footnoteReference w:id="4"/>
      </w:r>
      <w:r w:rsidR="00560981" w:rsidRPr="00C2578B">
        <w:rPr>
          <w:rFonts w:ascii="Times New Roman" w:hAnsi="Times New Roman"/>
          <w:bCs/>
          <w:sz w:val="24"/>
          <w:szCs w:val="24"/>
        </w:rPr>
        <w:t>;</w:t>
      </w:r>
    </w:p>
    <w:p w14:paraId="38E19DB2" w14:textId="29189EED" w:rsidR="00596B91" w:rsidRPr="00C2578B" w:rsidRDefault="008B1E14" w:rsidP="00895F0B">
      <w:pPr>
        <w:spacing w:after="12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93F29E6" wp14:editId="6E9C4C3F">
                <wp:simplePos x="0" y="0"/>
                <wp:positionH relativeFrom="column">
                  <wp:posOffset>-3810</wp:posOffset>
                </wp:positionH>
                <wp:positionV relativeFrom="paragraph">
                  <wp:posOffset>319405</wp:posOffset>
                </wp:positionV>
                <wp:extent cx="6076950" cy="933450"/>
                <wp:effectExtent l="0" t="0" r="19050" b="1905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933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96B49" w14:textId="5ED32597" w:rsidR="004E26C2" w:rsidRPr="009469E1" w:rsidRDefault="004E26C2" w:rsidP="00F24045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469E1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Ilgalaikis </w:t>
                            </w:r>
                            <w:r w:rsidR="004B2540" w:rsidRPr="009469E1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VAT</w:t>
                            </w:r>
                            <w:r w:rsidRPr="009469E1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veiklos planas</w:t>
                            </w:r>
                            <w:r w:rsidR="002B3EC1" w:rsidRPr="009469E1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EC1"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(toliau – Planas)</w:t>
                            </w:r>
                            <w:r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3 metų </w:t>
                            </w:r>
                            <w:r w:rsidR="00081B67"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VAT</w:t>
                            </w:r>
                            <w:r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veiklos planavimo dokumentas, kuris rengiamas atsižvelgiant į</w:t>
                            </w:r>
                            <w:r w:rsidR="00AD2CC7"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VJA</w:t>
                            </w:r>
                            <w:r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veiklos tikslus, strateginius veiklos planus, vidaus audito pagrindinius uždavinius, atliktų vidaus auditų rezultatus, vidaus audito visumą (</w:t>
                            </w:r>
                            <w:r w:rsidRPr="009469E1">
                              <w:rPr>
                                <w:rFonts w:ascii="Times New Roman" w:hAnsi="Times New Roman"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Pavyzdinės vidaus audito metodikos</w:t>
                            </w:r>
                            <w:r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2.2 papunktis)</w:t>
                            </w:r>
                            <w:r w:rsidR="00166614" w:rsidRPr="009469E1">
                              <w:rPr>
                                <w:rFonts w:ascii="Times New Roman" w:hAnsi="Times New Roman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6563D1" w14:textId="3ABE5400" w:rsidR="004E26C2" w:rsidRPr="009469E1" w:rsidRDefault="004E26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F29E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-.3pt;margin-top:25.15pt;width:478.5pt;height:73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" fillcolor="#00b050">
                <v:textbox>
                  <w:txbxContent>
                    <w:p w14:paraId="64B96B49" w14:textId="5ED32597" w:rsidR="004E26C2" w:rsidRPr="009469E1" w:rsidRDefault="004E26C2" w:rsidP="00F24045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469E1"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Ilgalaikis </w:t>
                      </w:r>
                      <w:r w:rsidR="004B2540" w:rsidRPr="009469E1"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VAT</w:t>
                      </w:r>
                      <w:r w:rsidRPr="009469E1"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veiklos planas</w:t>
                      </w:r>
                      <w:r w:rsidR="002B3EC1" w:rsidRPr="009469E1"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2B3EC1"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>(toliau – Planas)</w:t>
                      </w:r>
                      <w:r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– 3 metų </w:t>
                      </w:r>
                      <w:r w:rsidR="00081B67"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>VAT</w:t>
                      </w:r>
                      <w:r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veiklos planavimo dokumentas, kuris rengiamas atsižvelgiant į</w:t>
                      </w:r>
                      <w:r w:rsidR="00AD2CC7"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VJA</w:t>
                      </w:r>
                      <w:r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veiklos tikslus, strateginius veiklos planus, vidaus audito pagrindinius uždavinius, atliktų vidaus auditų rezultatus, vidaus audito visumą (</w:t>
                      </w:r>
                      <w:r w:rsidRPr="009469E1">
                        <w:rPr>
                          <w:rFonts w:ascii="Times New Roman" w:hAnsi="Times New Roman"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Pavyzdinės vidaus audito metodikos</w:t>
                      </w:r>
                      <w:r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2.2 papunktis)</w:t>
                      </w:r>
                      <w:r w:rsidR="00166614" w:rsidRPr="009469E1">
                        <w:rPr>
                          <w:rFonts w:ascii="Times New Roman" w:hAnsi="Times New Roman"/>
                          <w:b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186563D1" w14:textId="3ABE5400" w:rsidR="004E26C2" w:rsidRPr="009469E1" w:rsidRDefault="004E26C2"/>
                  </w:txbxContent>
                </v:textbox>
                <w10:wrap type="square"/>
              </v:shape>
            </w:pict>
          </mc:Fallback>
        </mc:AlternateContent>
      </w:r>
      <w:r w:rsidR="00560981" w:rsidRPr="00C2578B">
        <w:rPr>
          <w:rFonts w:ascii="Times New Roman" w:hAnsi="Times New Roman"/>
          <w:bCs/>
          <w:sz w:val="24"/>
          <w:szCs w:val="24"/>
        </w:rPr>
        <w:t>4) naudojant</w:t>
      </w:r>
      <w:r w:rsidR="00147741" w:rsidRPr="00C2578B">
        <w:rPr>
          <w:rFonts w:ascii="Times New Roman" w:hAnsi="Times New Roman"/>
          <w:bCs/>
          <w:sz w:val="24"/>
          <w:szCs w:val="24"/>
        </w:rPr>
        <w:t>is</w:t>
      </w:r>
      <w:r w:rsidR="00560981" w:rsidRPr="00C2578B">
        <w:rPr>
          <w:rFonts w:ascii="Times New Roman" w:hAnsi="Times New Roman"/>
          <w:bCs/>
          <w:sz w:val="24"/>
          <w:szCs w:val="24"/>
        </w:rPr>
        <w:t xml:space="preserve"> VJA VAT pasidalintais </w:t>
      </w:r>
      <w:r w:rsidR="00560981" w:rsidRPr="00C2578B">
        <w:rPr>
          <w:rFonts w:ascii="Times New Roman" w:hAnsi="Times New Roman"/>
          <w:bCs/>
          <w:i/>
          <w:iCs/>
          <w:sz w:val="24"/>
          <w:szCs w:val="24"/>
        </w:rPr>
        <w:t>ilgalaikio VAT veiklos plan</w:t>
      </w:r>
      <w:r w:rsidR="00CD1B71" w:rsidRPr="00C2578B">
        <w:rPr>
          <w:rFonts w:ascii="Times New Roman" w:hAnsi="Times New Roman"/>
          <w:bCs/>
          <w:i/>
          <w:iCs/>
          <w:sz w:val="24"/>
          <w:szCs w:val="24"/>
        </w:rPr>
        <w:t>o</w:t>
      </w:r>
      <w:r w:rsidR="00560981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pavyzdžiais</w:t>
      </w:r>
      <w:r w:rsidR="00560981" w:rsidRPr="00C2578B">
        <w:rPr>
          <w:rFonts w:ascii="Times New Roman" w:hAnsi="Times New Roman"/>
          <w:bCs/>
          <w:sz w:val="24"/>
          <w:szCs w:val="24"/>
        </w:rPr>
        <w:t>.</w:t>
      </w:r>
      <w:r w:rsidR="00596B91" w:rsidRPr="00C2578B">
        <w:rPr>
          <w:rFonts w:ascii="Times New Roman" w:hAnsi="Times New Roman"/>
          <w:bCs/>
          <w:sz w:val="24"/>
          <w:szCs w:val="24"/>
        </w:rPr>
        <w:t xml:space="preserve">  </w:t>
      </w:r>
    </w:p>
    <w:p w14:paraId="3A492CC1" w14:textId="1A090F19" w:rsidR="004C4F08" w:rsidRPr="00C2578B" w:rsidRDefault="005E2370" w:rsidP="006B08D1">
      <w:pPr>
        <w:spacing w:before="120" w:after="12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/>
          <w:bCs/>
          <w:sz w:val="24"/>
          <w:szCs w:val="24"/>
        </w:rPr>
        <w:t>Planas skirtas ilgalaik</w:t>
      </w:r>
      <w:r w:rsidR="00EA33B2" w:rsidRPr="00C2578B">
        <w:rPr>
          <w:rFonts w:ascii="Times New Roman" w:hAnsi="Times New Roman"/>
          <w:bCs/>
          <w:sz w:val="24"/>
          <w:szCs w:val="24"/>
        </w:rPr>
        <w:t xml:space="preserve">iams </w:t>
      </w:r>
      <w:r w:rsidR="004F34DA" w:rsidRPr="00C2578B">
        <w:rPr>
          <w:rFonts w:ascii="Times New Roman" w:hAnsi="Times New Roman"/>
          <w:bCs/>
          <w:sz w:val="24"/>
          <w:szCs w:val="24"/>
        </w:rPr>
        <w:t xml:space="preserve">(3 metų) </w:t>
      </w:r>
      <w:r w:rsidR="00D0404B" w:rsidRPr="00C2578B">
        <w:rPr>
          <w:rFonts w:ascii="Times New Roman" w:hAnsi="Times New Roman"/>
          <w:bCs/>
          <w:sz w:val="24"/>
          <w:szCs w:val="24"/>
        </w:rPr>
        <w:t>VAT</w:t>
      </w:r>
      <w:r w:rsidR="00930000" w:rsidRPr="00C2578B">
        <w:rPr>
          <w:rFonts w:ascii="Times New Roman" w:hAnsi="Times New Roman"/>
          <w:bCs/>
          <w:sz w:val="24"/>
          <w:szCs w:val="24"/>
        </w:rPr>
        <w:t xml:space="preserve"> veiklos</w:t>
      </w:r>
      <w:r w:rsidR="00D0404B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Pr="00C2578B">
        <w:rPr>
          <w:rFonts w:ascii="Times New Roman" w:hAnsi="Times New Roman"/>
          <w:bCs/>
          <w:sz w:val="24"/>
          <w:szCs w:val="24"/>
        </w:rPr>
        <w:t>tiksl</w:t>
      </w:r>
      <w:r w:rsidR="00EA33B2" w:rsidRPr="00C2578B">
        <w:rPr>
          <w:rFonts w:ascii="Times New Roman" w:hAnsi="Times New Roman"/>
          <w:bCs/>
          <w:sz w:val="24"/>
          <w:szCs w:val="24"/>
        </w:rPr>
        <w:t xml:space="preserve">ams </w:t>
      </w:r>
      <w:r w:rsidR="00147741" w:rsidRPr="00C2578B">
        <w:rPr>
          <w:rFonts w:ascii="Times New Roman" w:hAnsi="Times New Roman"/>
          <w:bCs/>
          <w:sz w:val="24"/>
          <w:szCs w:val="24"/>
        </w:rPr>
        <w:t>nustatyti</w:t>
      </w:r>
      <w:r w:rsidR="001D372D" w:rsidRPr="00C2578B">
        <w:rPr>
          <w:rFonts w:ascii="Times New Roman" w:hAnsi="Times New Roman"/>
          <w:bCs/>
          <w:sz w:val="24"/>
          <w:szCs w:val="24"/>
        </w:rPr>
        <w:t>.</w:t>
      </w:r>
      <w:r w:rsidR="00635257" w:rsidRPr="00C2578B">
        <w:rPr>
          <w:rFonts w:ascii="Times New Roman" w:hAnsi="Times New Roman"/>
          <w:bCs/>
          <w:sz w:val="24"/>
          <w:szCs w:val="24"/>
        </w:rPr>
        <w:t xml:space="preserve"> </w:t>
      </w:r>
    </w:p>
    <w:p w14:paraId="4B113B0D" w14:textId="42071875" w:rsidR="00FD7532" w:rsidRPr="00C2578B" w:rsidRDefault="008B1E14" w:rsidP="001B5D75">
      <w:pPr>
        <w:spacing w:before="120"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2578B">
        <w:rPr>
          <w:rFonts w:ascii="Times New Roman" w:hAnsi="Times New Roman"/>
          <w:bCs/>
          <w:sz w:val="24"/>
          <w:szCs w:val="24"/>
        </w:rPr>
        <w:t xml:space="preserve">Vadovaujantis tarptautine gerąja vidaus audito praktika, </w:t>
      </w:r>
      <w:r w:rsidR="00713BAF" w:rsidRPr="00C2578B">
        <w:rPr>
          <w:rFonts w:ascii="Times New Roman" w:hAnsi="Times New Roman"/>
          <w:bCs/>
          <w:sz w:val="24"/>
          <w:szCs w:val="24"/>
        </w:rPr>
        <w:t>p</w:t>
      </w:r>
      <w:r w:rsidR="008F689C" w:rsidRPr="00C2578B">
        <w:rPr>
          <w:rFonts w:ascii="Times New Roman" w:hAnsi="Times New Roman"/>
          <w:bCs/>
          <w:sz w:val="24"/>
          <w:szCs w:val="24"/>
        </w:rPr>
        <w:t xml:space="preserve">asirengimas </w:t>
      </w:r>
      <w:r w:rsidR="00332093" w:rsidRPr="00C2578B">
        <w:rPr>
          <w:rFonts w:ascii="Times New Roman" w:hAnsi="Times New Roman"/>
          <w:bCs/>
          <w:sz w:val="24"/>
          <w:szCs w:val="24"/>
        </w:rPr>
        <w:t xml:space="preserve">ilgalaikio VAT veiklos </w:t>
      </w:r>
      <w:r w:rsidR="008F689C" w:rsidRPr="00C2578B">
        <w:rPr>
          <w:rFonts w:ascii="Times New Roman" w:hAnsi="Times New Roman"/>
          <w:bCs/>
          <w:sz w:val="24"/>
          <w:szCs w:val="24"/>
        </w:rPr>
        <w:t>planavimo procesui prasideda nuo</w:t>
      </w:r>
      <w:r w:rsidR="004A375C" w:rsidRPr="00C2578B">
        <w:rPr>
          <w:rFonts w:ascii="Times New Roman" w:hAnsi="Times New Roman"/>
          <w:bCs/>
          <w:sz w:val="24"/>
          <w:szCs w:val="24"/>
        </w:rPr>
        <w:t xml:space="preserve"> aišk</w:t>
      </w:r>
      <w:r w:rsidR="008F689C" w:rsidRPr="00C2578B">
        <w:rPr>
          <w:rFonts w:ascii="Times New Roman" w:hAnsi="Times New Roman"/>
          <w:bCs/>
          <w:sz w:val="24"/>
          <w:szCs w:val="24"/>
        </w:rPr>
        <w:t>a</w:t>
      </w:r>
      <w:r w:rsidR="004A375C" w:rsidRPr="00C2578B">
        <w:rPr>
          <w:rFonts w:ascii="Times New Roman" w:hAnsi="Times New Roman"/>
          <w:bCs/>
          <w:sz w:val="24"/>
          <w:szCs w:val="24"/>
        </w:rPr>
        <w:t>us</w:t>
      </w:r>
      <w:r w:rsidR="009F7CDC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VAT </w:t>
      </w:r>
      <w:r w:rsidR="0033209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paskirties (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misijos</w:t>
      </w:r>
      <w:r w:rsidR="0033209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)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suvokim</w:t>
      </w:r>
      <w:r w:rsidR="008F689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o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(</w:t>
      </w:r>
      <w:r w:rsidR="0033209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t. y. 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kodėl </w:t>
      </w:r>
      <w:r w:rsidR="002B7F6A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VAT yra įsteigta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 koks </w:t>
      </w:r>
      <w:r w:rsidR="002B7F6A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jos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vaidmuo, </w:t>
      </w:r>
      <w:r w:rsidR="0033209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kokią prid</w:t>
      </w:r>
      <w:r w:rsidR="00613231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ėtinę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vert</w:t>
      </w:r>
      <w:r w:rsidR="0033209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ę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vidaus auditas </w:t>
      </w:r>
      <w:r w:rsidR="0033209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kuria</w:t>
      </w:r>
      <w:r w:rsidR="00C33DFE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VJA</w:t>
      </w:r>
      <w:r w:rsidR="00431ED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 pan.</w:t>
      </w:r>
      <w:r w:rsidR="009F7CD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)</w:t>
      </w:r>
      <w:r w:rsidR="009E0164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431ED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Pagrindinė VAT paskirtis atskleista VKVAĮ</w:t>
      </w:r>
      <w:r w:rsidR="00DF36E7" w:rsidRPr="00C2578B">
        <w:rPr>
          <w:rStyle w:val="Puslapioinaosnuoroda"/>
          <w:rFonts w:ascii="Times New Roman" w:hAnsi="Times New Roman" w:cs="Times New Roman"/>
          <w:bCs/>
          <w:sz w:val="24"/>
          <w:szCs w:val="24"/>
          <w:lang w:eastAsia="lt-LT"/>
        </w:rPr>
        <w:footnoteReference w:id="5"/>
      </w:r>
      <w:r w:rsidR="00E6393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t. y. </w:t>
      </w:r>
      <w:r w:rsidR="00E6393C" w:rsidRPr="00C2578B">
        <w:rPr>
          <w:rFonts w:ascii="Times New Roman" w:hAnsi="Times New Roman" w:cs="Times New Roman"/>
          <w:bCs/>
          <w:i/>
          <w:iCs/>
          <w:sz w:val="24"/>
          <w:szCs w:val="24"/>
          <w:lang w:eastAsia="lt-LT"/>
        </w:rPr>
        <w:t>atlikti vidaus auditą</w:t>
      </w:r>
      <w:r w:rsidR="00E6393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– </w:t>
      </w:r>
      <w:r w:rsidR="00147741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vykdyti </w:t>
      </w:r>
      <w:r w:rsidR="00E6393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nepriklausomą, objektyvią tyrimo, vertinimo ir konsultavimo veiklą, kuria siekiama</w:t>
      </w:r>
      <w:r w:rsidR="00EE2A9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6393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gerinti VJA valdymą, rizikos valdymą ir vidaus kontrolę</w:t>
      </w:r>
      <w:r w:rsidR="005D63AD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–</w:t>
      </w:r>
      <w:r w:rsidR="00DF36E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DF36E7" w:rsidRPr="00C2578B">
        <w:rPr>
          <w:rFonts w:ascii="Times New Roman" w:hAnsi="Times New Roman" w:cs="Times New Roman"/>
          <w:bCs/>
          <w:i/>
          <w:iCs/>
          <w:sz w:val="24"/>
          <w:szCs w:val="24"/>
          <w:lang w:eastAsia="lt-LT"/>
        </w:rPr>
        <w:t>ir</w:t>
      </w:r>
      <w:r w:rsidR="00B60A9F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taip </w:t>
      </w:r>
      <w:r w:rsidR="00B60A9F" w:rsidRPr="00C2578B">
        <w:rPr>
          <w:rFonts w:ascii="Times New Roman" w:hAnsi="Times New Roman" w:cs="Times New Roman"/>
          <w:bCs/>
          <w:i/>
          <w:iCs/>
          <w:sz w:val="24"/>
          <w:szCs w:val="24"/>
          <w:lang w:eastAsia="lt-LT"/>
        </w:rPr>
        <w:t>padėti</w:t>
      </w:r>
      <w:r w:rsidR="00DF36E7" w:rsidRPr="00C2578B">
        <w:rPr>
          <w:rFonts w:ascii="Times New Roman" w:hAnsi="Times New Roman" w:cs="Times New Roman"/>
          <w:bCs/>
          <w:i/>
          <w:iCs/>
          <w:sz w:val="24"/>
          <w:szCs w:val="24"/>
          <w:lang w:eastAsia="lt-LT"/>
        </w:rPr>
        <w:t xml:space="preserve"> įgyvendinti VJA veiklos tikslus</w:t>
      </w:r>
      <w:r w:rsidR="00960C0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  <w:r w:rsidR="00F56F9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36FC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Prieš rengiant Planą </w:t>
      </w:r>
      <w:r w:rsidR="005D63AD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taip pat </w:t>
      </w:r>
      <w:r w:rsidR="00536FC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svarbu p</w:t>
      </w:r>
      <w:r w:rsidR="00D6140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risim</w:t>
      </w:r>
      <w:r w:rsidR="00536FC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inti pagrindinius</w:t>
      </w:r>
      <w:r w:rsidR="00D6140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vidaus audito</w:t>
      </w:r>
      <w:r w:rsidR="00F56F9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uždavini</w:t>
      </w:r>
      <w:r w:rsidR="00536FC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us</w:t>
      </w:r>
      <w:r w:rsidR="00F56F9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D6140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kurie </w:t>
      </w:r>
      <w:r w:rsidR="00F56F9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nustatyti VKVAĮ</w:t>
      </w:r>
      <w:r w:rsidR="00F56F9B" w:rsidRPr="00C2578B">
        <w:rPr>
          <w:rStyle w:val="Puslapioinaosnuoroda"/>
          <w:rFonts w:ascii="Times New Roman" w:hAnsi="Times New Roman" w:cs="Times New Roman"/>
          <w:bCs/>
          <w:sz w:val="24"/>
          <w:szCs w:val="24"/>
          <w:lang w:eastAsia="lt-LT"/>
        </w:rPr>
        <w:footnoteReference w:id="6"/>
      </w:r>
      <w:r w:rsidR="001143B9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,</w:t>
      </w:r>
      <w:r w:rsidR="00D61407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t. y.</w:t>
      </w:r>
      <w:r w:rsidR="00FD7532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:</w:t>
      </w:r>
      <w:r w:rsidR="001143B9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2E762CEF" w14:textId="5ED8B668" w:rsidR="00FD7532" w:rsidRPr="00C2578B" w:rsidRDefault="001143B9" w:rsidP="002E44E0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851"/>
        <w:jc w:val="both"/>
        <w:rPr>
          <w:bCs/>
        </w:rPr>
      </w:pPr>
      <w:r w:rsidRPr="00C2578B">
        <w:rPr>
          <w:bCs/>
          <w:i/>
          <w:iCs/>
        </w:rPr>
        <w:t>tirti ir vertinti</w:t>
      </w:r>
      <w:r w:rsidR="00D61407" w:rsidRPr="00C2578B">
        <w:rPr>
          <w:bCs/>
        </w:rPr>
        <w:t xml:space="preserve"> VJA </w:t>
      </w:r>
      <w:r w:rsidR="00D61407" w:rsidRPr="00C2578B">
        <w:rPr>
          <w:bCs/>
          <w:i/>
          <w:iCs/>
        </w:rPr>
        <w:t>valdymą, rizikos valdymą</w:t>
      </w:r>
      <w:r w:rsidR="00D61407" w:rsidRPr="00C2578B">
        <w:rPr>
          <w:bCs/>
        </w:rPr>
        <w:t xml:space="preserve"> ir </w:t>
      </w:r>
      <w:r w:rsidR="00D61407" w:rsidRPr="00C2578B">
        <w:rPr>
          <w:bCs/>
          <w:i/>
          <w:iCs/>
        </w:rPr>
        <w:t>vidaus kontrolę</w:t>
      </w:r>
      <w:r w:rsidR="00D61407" w:rsidRPr="00C2578B">
        <w:rPr>
          <w:bCs/>
        </w:rPr>
        <w:t xml:space="preserve">, </w:t>
      </w:r>
      <w:r w:rsidR="00C96E9E" w:rsidRPr="00C2578B">
        <w:rPr>
          <w:bCs/>
        </w:rPr>
        <w:t>VJA gautų Europos Sąjungos ir (arba) tarptautinės finansinės paramos lėšų panaudojimo administravimą</w:t>
      </w:r>
      <w:r w:rsidR="004C4F08" w:rsidRPr="00C2578B">
        <w:rPr>
          <w:bCs/>
        </w:rPr>
        <w:t xml:space="preserve">; </w:t>
      </w:r>
    </w:p>
    <w:p w14:paraId="4610FDB5" w14:textId="3ADA9A35" w:rsidR="00FD7532" w:rsidRPr="00C2578B" w:rsidRDefault="00C96E9E" w:rsidP="002E44E0">
      <w:pPr>
        <w:pStyle w:val="Sraopastraipa"/>
        <w:numPr>
          <w:ilvl w:val="0"/>
          <w:numId w:val="19"/>
        </w:numPr>
        <w:tabs>
          <w:tab w:val="left" w:pos="1134"/>
        </w:tabs>
        <w:spacing w:line="276" w:lineRule="auto"/>
        <w:ind w:left="0" w:firstLine="851"/>
        <w:jc w:val="both"/>
        <w:rPr>
          <w:bCs/>
        </w:rPr>
      </w:pPr>
      <w:r w:rsidRPr="00C2578B">
        <w:rPr>
          <w:bCs/>
          <w:i/>
          <w:iCs/>
        </w:rPr>
        <w:t xml:space="preserve">teikti </w:t>
      </w:r>
      <w:r w:rsidRPr="00C2578B">
        <w:rPr>
          <w:bCs/>
        </w:rPr>
        <w:t>VJA vadovui</w:t>
      </w:r>
      <w:r w:rsidRPr="00C2578B">
        <w:rPr>
          <w:bCs/>
          <w:i/>
          <w:iCs/>
        </w:rPr>
        <w:t xml:space="preserve"> rekomendacijas</w:t>
      </w:r>
      <w:r w:rsidRPr="00C2578B">
        <w:rPr>
          <w:bCs/>
        </w:rPr>
        <w:t xml:space="preserve"> dėl jų tobulinimo</w:t>
      </w:r>
      <w:r w:rsidR="004C4F08" w:rsidRPr="00C2578B">
        <w:rPr>
          <w:bCs/>
        </w:rPr>
        <w:t xml:space="preserve">; </w:t>
      </w:r>
    </w:p>
    <w:p w14:paraId="3714D4B6" w14:textId="0A07511F" w:rsidR="00FD7532" w:rsidRPr="00C2578B" w:rsidRDefault="00C96E9E" w:rsidP="002E44E0">
      <w:pPr>
        <w:pStyle w:val="Sraopastraipa"/>
        <w:numPr>
          <w:ilvl w:val="0"/>
          <w:numId w:val="19"/>
        </w:numPr>
        <w:tabs>
          <w:tab w:val="left" w:pos="1134"/>
        </w:tabs>
        <w:spacing w:after="120" w:line="276" w:lineRule="auto"/>
        <w:ind w:left="0" w:firstLine="851"/>
        <w:contextualSpacing w:val="0"/>
        <w:jc w:val="both"/>
        <w:rPr>
          <w:bCs/>
        </w:rPr>
      </w:pPr>
      <w:r w:rsidRPr="00C2578B">
        <w:rPr>
          <w:bCs/>
          <w:i/>
          <w:iCs/>
        </w:rPr>
        <w:t>konsultuoti</w:t>
      </w:r>
      <w:r w:rsidRPr="00C2578B">
        <w:rPr>
          <w:bCs/>
        </w:rPr>
        <w:t xml:space="preserve"> VJA vadovą, VJA </w:t>
      </w:r>
      <w:r w:rsidR="005050E2" w:rsidRPr="00C2578B">
        <w:rPr>
          <w:bCs/>
        </w:rPr>
        <w:t xml:space="preserve">struktūrinių </w:t>
      </w:r>
      <w:r w:rsidRPr="00C2578B">
        <w:rPr>
          <w:bCs/>
        </w:rPr>
        <w:t>padalinių ir VJA pavaldžių ir (arba) atskaitingų VJA vadovus valdymo, rizikos valdymo ir vidaus kontrolės klausimais.</w:t>
      </w:r>
    </w:p>
    <w:p w14:paraId="728DCD21" w14:textId="6C9C522E" w:rsidR="004A4E4F" w:rsidRPr="00C2578B" w:rsidRDefault="00DA5E5E" w:rsidP="001604CF">
      <w:pPr>
        <w:pStyle w:val="Sraopastraipa"/>
        <w:tabs>
          <w:tab w:val="left" w:pos="1134"/>
        </w:tabs>
        <w:spacing w:after="120" w:line="276" w:lineRule="auto"/>
        <w:ind w:left="0" w:firstLine="851"/>
        <w:contextualSpacing w:val="0"/>
        <w:jc w:val="both"/>
        <w:rPr>
          <w:bCs/>
        </w:rPr>
      </w:pPr>
      <w:r w:rsidRPr="00C2578B">
        <w:rPr>
          <w:bCs/>
        </w:rPr>
        <w:lastRenderedPageBreak/>
        <w:t>Š</w:t>
      </w:r>
      <w:r w:rsidR="00536FCC" w:rsidRPr="00C2578B">
        <w:rPr>
          <w:bCs/>
        </w:rPr>
        <w:t xml:space="preserve">iame etape </w:t>
      </w:r>
      <w:r w:rsidR="005A16AE" w:rsidRPr="00C2578B">
        <w:rPr>
          <w:bCs/>
        </w:rPr>
        <w:t xml:space="preserve">taip pat </w:t>
      </w:r>
      <w:r w:rsidR="00536FCC" w:rsidRPr="00C2578B">
        <w:rPr>
          <w:bCs/>
        </w:rPr>
        <w:t>gali būti apgalvojamos</w:t>
      </w:r>
      <w:r w:rsidR="009E0164" w:rsidRPr="00C2578B">
        <w:rPr>
          <w:bCs/>
        </w:rPr>
        <w:t xml:space="preserve"> </w:t>
      </w:r>
      <w:r w:rsidR="009F7CDC" w:rsidRPr="00C2578B">
        <w:rPr>
          <w:bCs/>
        </w:rPr>
        <w:t>VAT vertyb</w:t>
      </w:r>
      <w:r w:rsidR="009E0164" w:rsidRPr="00C2578B">
        <w:rPr>
          <w:bCs/>
        </w:rPr>
        <w:t>ės</w:t>
      </w:r>
      <w:r w:rsidR="00412B7D" w:rsidRPr="00C2578B">
        <w:rPr>
          <w:bCs/>
        </w:rPr>
        <w:t xml:space="preserve"> – </w:t>
      </w:r>
      <w:r w:rsidR="009F7CDC" w:rsidRPr="00C2578B">
        <w:rPr>
          <w:bCs/>
        </w:rPr>
        <w:t>pagrindiniai principai, kurie</w:t>
      </w:r>
      <w:r w:rsidR="00F564BF" w:rsidRPr="00C2578B">
        <w:rPr>
          <w:bCs/>
        </w:rPr>
        <w:t xml:space="preserve"> yra</w:t>
      </w:r>
      <w:r w:rsidR="009F7CDC" w:rsidRPr="00C2578B">
        <w:rPr>
          <w:bCs/>
        </w:rPr>
        <w:t xml:space="preserve"> svarbūs</w:t>
      </w:r>
      <w:r w:rsidR="00613231" w:rsidRPr="00C2578B">
        <w:rPr>
          <w:bCs/>
        </w:rPr>
        <w:t xml:space="preserve"> VAT</w:t>
      </w:r>
      <w:r w:rsidR="009F7CDC" w:rsidRPr="00C2578B">
        <w:rPr>
          <w:bCs/>
        </w:rPr>
        <w:t xml:space="preserve"> ir kuriais vadovauja</w:t>
      </w:r>
      <w:r w:rsidR="00F564BF" w:rsidRPr="00C2578B">
        <w:rPr>
          <w:bCs/>
        </w:rPr>
        <w:t>ntis</w:t>
      </w:r>
      <w:r w:rsidR="009F7CDC" w:rsidRPr="00C2578B">
        <w:rPr>
          <w:bCs/>
        </w:rPr>
        <w:t xml:space="preserve"> vykd</w:t>
      </w:r>
      <w:r w:rsidR="00F564BF" w:rsidRPr="00C2578B">
        <w:rPr>
          <w:bCs/>
        </w:rPr>
        <w:t>oma</w:t>
      </w:r>
      <w:r w:rsidR="009F7CDC" w:rsidRPr="00C2578B">
        <w:rPr>
          <w:bCs/>
        </w:rPr>
        <w:t xml:space="preserve"> </w:t>
      </w:r>
      <w:r w:rsidR="00C66547" w:rsidRPr="00C2578B">
        <w:rPr>
          <w:bCs/>
        </w:rPr>
        <w:t>vidaus audito</w:t>
      </w:r>
      <w:r w:rsidR="009F7CDC" w:rsidRPr="00C2578B">
        <w:rPr>
          <w:bCs/>
        </w:rPr>
        <w:t xml:space="preserve"> veikl</w:t>
      </w:r>
      <w:r w:rsidR="00F564BF" w:rsidRPr="00C2578B">
        <w:rPr>
          <w:bCs/>
        </w:rPr>
        <w:t>a</w:t>
      </w:r>
      <w:r w:rsidR="009F7CDC" w:rsidRPr="00C2578B">
        <w:rPr>
          <w:bCs/>
        </w:rPr>
        <w:t xml:space="preserve"> (pvz., sąžining</w:t>
      </w:r>
      <w:r w:rsidR="00183B11" w:rsidRPr="00C2578B">
        <w:rPr>
          <w:bCs/>
        </w:rPr>
        <w:t>ai</w:t>
      </w:r>
      <w:r w:rsidR="009F7CDC" w:rsidRPr="00C2578B">
        <w:rPr>
          <w:bCs/>
        </w:rPr>
        <w:t>, objektyv</w:t>
      </w:r>
      <w:r w:rsidR="00183B11" w:rsidRPr="00C2578B">
        <w:rPr>
          <w:bCs/>
        </w:rPr>
        <w:t>iai</w:t>
      </w:r>
      <w:r w:rsidR="009F7CDC" w:rsidRPr="00C2578B">
        <w:rPr>
          <w:bCs/>
        </w:rPr>
        <w:t>, profesional</w:t>
      </w:r>
      <w:r w:rsidR="00183B11" w:rsidRPr="00C2578B">
        <w:rPr>
          <w:bCs/>
        </w:rPr>
        <w:t xml:space="preserve">iai </w:t>
      </w:r>
      <w:r w:rsidR="005050E2" w:rsidRPr="00C2578B">
        <w:rPr>
          <w:bCs/>
        </w:rPr>
        <w:t xml:space="preserve">vykdoma </w:t>
      </w:r>
      <w:r w:rsidR="00BF76E9" w:rsidRPr="00C2578B">
        <w:rPr>
          <w:bCs/>
        </w:rPr>
        <w:t>vidaus audito veikla</w:t>
      </w:r>
      <w:r w:rsidR="00183B11" w:rsidRPr="00C2578B">
        <w:rPr>
          <w:bCs/>
        </w:rPr>
        <w:t>, santykiai su audituojamais subjektais grindžiami abipuse pagarba,</w:t>
      </w:r>
      <w:r w:rsidR="009F7CDC" w:rsidRPr="00C2578B">
        <w:rPr>
          <w:bCs/>
        </w:rPr>
        <w:t xml:space="preserve"> profesinė drąsa </w:t>
      </w:r>
      <w:r w:rsidR="00082FF0" w:rsidRPr="00C2578B">
        <w:rPr>
          <w:bCs/>
        </w:rPr>
        <w:t>ir pan.</w:t>
      </w:r>
      <w:r w:rsidR="00BC700C" w:rsidRPr="00C2578B">
        <w:rPr>
          <w:bCs/>
        </w:rPr>
        <w:t>)</w:t>
      </w:r>
      <w:r w:rsidR="009F7CDC" w:rsidRPr="00C2578B">
        <w:rPr>
          <w:bCs/>
        </w:rPr>
        <w:t>.</w:t>
      </w:r>
    </w:p>
    <w:p w14:paraId="523702C1" w14:textId="78916CE9" w:rsidR="00C21BF8" w:rsidRPr="00C2578B" w:rsidRDefault="001604CF" w:rsidP="00803199">
      <w:pPr>
        <w:pStyle w:val="Sraopastraipa"/>
        <w:spacing w:line="276" w:lineRule="auto"/>
        <w:ind w:left="0" w:firstLine="851"/>
        <w:jc w:val="both"/>
      </w:pPr>
      <w:r w:rsidRPr="00C2578B">
        <w:t>Tarptautinė geroj</w:t>
      </w:r>
      <w:r w:rsidR="005D63AD" w:rsidRPr="00C2578B">
        <w:t>i vidaus audito</w:t>
      </w:r>
      <w:r w:rsidRPr="00C2578B">
        <w:t xml:space="preserve"> praktik</w:t>
      </w:r>
      <w:r w:rsidR="005D63AD" w:rsidRPr="00C2578B">
        <w:t>a</w:t>
      </w:r>
      <w:r w:rsidRPr="00C2578B">
        <w:t xml:space="preserve"> siūlo keletą</w:t>
      </w:r>
      <w:r w:rsidR="00C21BF8" w:rsidRPr="00C2578B">
        <w:t xml:space="preserve"> būdų, kaip </w:t>
      </w:r>
      <w:r w:rsidR="009469E1" w:rsidRPr="00C2578B">
        <w:t xml:space="preserve">kokybiškai </w:t>
      </w:r>
      <w:r w:rsidR="00A61BA3" w:rsidRPr="00C2578B">
        <w:t xml:space="preserve">parengti </w:t>
      </w:r>
      <w:r w:rsidR="002D137C" w:rsidRPr="00C2578B">
        <w:t>P</w:t>
      </w:r>
      <w:r w:rsidR="00C21BF8" w:rsidRPr="00C2578B">
        <w:t xml:space="preserve">laną, tačiau </w:t>
      </w:r>
      <w:r w:rsidRPr="00C2578B">
        <w:t>visais atvejais</w:t>
      </w:r>
      <w:r w:rsidR="0021412E" w:rsidRPr="00C2578B">
        <w:t>,</w:t>
      </w:r>
      <w:r w:rsidRPr="00C2578B">
        <w:t xml:space="preserve"> </w:t>
      </w:r>
      <w:r w:rsidR="006D4445" w:rsidRPr="00C2578B">
        <w:t>visų pirma</w:t>
      </w:r>
      <w:r w:rsidR="0021412E" w:rsidRPr="00C2578B">
        <w:t>,</w:t>
      </w:r>
      <w:r w:rsidR="006D4445" w:rsidRPr="00C2578B">
        <w:t xml:space="preserve"> </w:t>
      </w:r>
      <w:r w:rsidRPr="00C2578B">
        <w:t>būtina</w:t>
      </w:r>
      <w:r w:rsidR="00723AD3" w:rsidRPr="00C2578B">
        <w:t xml:space="preserve"> įvertinti ir</w:t>
      </w:r>
      <w:r w:rsidR="00C21BF8" w:rsidRPr="00C2578B">
        <w:t xml:space="preserve"> atsižvelgti</w:t>
      </w:r>
      <w:r w:rsidRPr="00C2578B">
        <w:t xml:space="preserve"> </w:t>
      </w:r>
      <w:r w:rsidR="00723AD3" w:rsidRPr="00C2578B">
        <w:t>į VAT esamą padėtį</w:t>
      </w:r>
      <w:r w:rsidR="00C21BF8" w:rsidRPr="00C2578B">
        <w:t xml:space="preserve">: </w:t>
      </w:r>
    </w:p>
    <w:p w14:paraId="23717CF5" w14:textId="29F79C78" w:rsidR="00C21BF8" w:rsidRPr="00C2578B" w:rsidRDefault="001604CF" w:rsidP="00582013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firstLine="851"/>
        <w:jc w:val="both"/>
      </w:pPr>
      <w:r w:rsidRPr="00C2578B">
        <w:rPr>
          <w:b/>
          <w:bCs/>
        </w:rPr>
        <w:t>VAT darbuotoj</w:t>
      </w:r>
      <w:r w:rsidR="00C168A8" w:rsidRPr="00C2578B">
        <w:rPr>
          <w:b/>
          <w:bCs/>
        </w:rPr>
        <w:t>us</w:t>
      </w:r>
      <w:r w:rsidR="00C21BF8" w:rsidRPr="00C2578B">
        <w:t xml:space="preserve"> </w:t>
      </w:r>
      <w:r w:rsidR="00153F6F" w:rsidRPr="00C2578B">
        <w:t>(</w:t>
      </w:r>
      <w:r w:rsidR="00C21BF8" w:rsidRPr="00C2578B">
        <w:t>Ar turi</w:t>
      </w:r>
      <w:r w:rsidR="00090271" w:rsidRPr="00C2578B">
        <w:t>me</w:t>
      </w:r>
      <w:r w:rsidR="00C21BF8" w:rsidRPr="00C2578B">
        <w:t xml:space="preserve"> </w:t>
      </w:r>
      <w:r w:rsidR="00723AD3" w:rsidRPr="00C2578B">
        <w:t xml:space="preserve">pakankamos ir </w:t>
      </w:r>
      <w:r w:rsidR="00C21BF8" w:rsidRPr="00C2578B">
        <w:t>tinkam</w:t>
      </w:r>
      <w:r w:rsidR="00723AD3" w:rsidRPr="00C2578B">
        <w:t>os</w:t>
      </w:r>
      <w:r w:rsidR="002D137C" w:rsidRPr="00C2578B">
        <w:t xml:space="preserve"> kompetencij</w:t>
      </w:r>
      <w:r w:rsidR="00723AD3" w:rsidRPr="00C2578B">
        <w:t>os</w:t>
      </w:r>
      <w:r w:rsidR="002D137C" w:rsidRPr="00C2578B">
        <w:t xml:space="preserve"> darbuotoj</w:t>
      </w:r>
      <w:r w:rsidR="00090271" w:rsidRPr="00C2578B">
        <w:t>ų</w:t>
      </w:r>
      <w:r w:rsidR="00C21BF8" w:rsidRPr="00C2578B">
        <w:t xml:space="preserve">, kad </w:t>
      </w:r>
      <w:r w:rsidR="00062406" w:rsidRPr="00C2578B">
        <w:t xml:space="preserve">galėtume </w:t>
      </w:r>
      <w:r w:rsidR="002D137C" w:rsidRPr="00C2578B">
        <w:t>įgyvendint</w:t>
      </w:r>
      <w:r w:rsidR="00062406" w:rsidRPr="00C2578B">
        <w:t>i</w:t>
      </w:r>
      <w:r w:rsidR="002D137C" w:rsidRPr="00C2578B">
        <w:t xml:space="preserve"> </w:t>
      </w:r>
      <w:r w:rsidRPr="00C2578B">
        <w:t xml:space="preserve">VAT suteiktus </w:t>
      </w:r>
      <w:r w:rsidR="00C21BF8" w:rsidRPr="00C2578B">
        <w:t xml:space="preserve">įgaliojimus, </w:t>
      </w:r>
      <w:r w:rsidR="00723AD3" w:rsidRPr="00C2578B">
        <w:t>pasiekt</w:t>
      </w:r>
      <w:r w:rsidR="00062406" w:rsidRPr="00C2578B">
        <w:t>i</w:t>
      </w:r>
      <w:r w:rsidR="00723AD3" w:rsidRPr="00C2578B">
        <w:t xml:space="preserve"> vidaus audito</w:t>
      </w:r>
      <w:r w:rsidR="00C21BF8" w:rsidRPr="00C2578B">
        <w:t xml:space="preserve"> tiksl</w:t>
      </w:r>
      <w:r w:rsidR="002D137C" w:rsidRPr="00C2578B">
        <w:t>us</w:t>
      </w:r>
      <w:r w:rsidR="00723AD3" w:rsidRPr="00C2578B">
        <w:t>, įgyvendint</w:t>
      </w:r>
      <w:r w:rsidR="00062406" w:rsidRPr="00C2578B">
        <w:t>i</w:t>
      </w:r>
      <w:r w:rsidR="00723AD3" w:rsidRPr="00C2578B">
        <w:t xml:space="preserve"> pagrindinius vidaus audito uždavinius</w:t>
      </w:r>
      <w:r w:rsidR="00C21BF8" w:rsidRPr="00C2578B">
        <w:t xml:space="preserve">? </w:t>
      </w:r>
      <w:r w:rsidR="002D137C" w:rsidRPr="00C2578B">
        <w:t>Ar turi</w:t>
      </w:r>
      <w:r w:rsidR="00090271" w:rsidRPr="00C2578B">
        <w:t>m</w:t>
      </w:r>
      <w:r w:rsidR="002D137C" w:rsidRPr="00C2578B">
        <w:t>e</w:t>
      </w:r>
      <w:r w:rsidR="009469E1" w:rsidRPr="00C2578B">
        <w:t xml:space="preserve"> vidaus audito </w:t>
      </w:r>
      <w:r w:rsidR="00090271" w:rsidRPr="00C2578B">
        <w:t>darbuotojų</w:t>
      </w:r>
      <w:r w:rsidR="002D137C" w:rsidRPr="00C2578B">
        <w:t>, supranta</w:t>
      </w:r>
      <w:r w:rsidR="00090271" w:rsidRPr="00C2578B">
        <w:t>nčių</w:t>
      </w:r>
      <w:r w:rsidR="002D137C" w:rsidRPr="00C2578B">
        <w:t xml:space="preserve"> technologijų rizikas ir geba</w:t>
      </w:r>
      <w:r w:rsidR="00090271" w:rsidRPr="00C2578B">
        <w:t>nčių</w:t>
      </w:r>
      <w:r w:rsidR="002D137C" w:rsidRPr="00C2578B">
        <w:t xml:space="preserve"> veiksmingai taikyti technologijas vidaus audito veikloje?</w:t>
      </w:r>
      <w:r w:rsidR="00B40740" w:rsidRPr="00C2578B">
        <w:t>);</w:t>
      </w:r>
      <w:r w:rsidR="00090271" w:rsidRPr="00C2578B">
        <w:t xml:space="preserve"> </w:t>
      </w:r>
    </w:p>
    <w:p w14:paraId="4C19374A" w14:textId="78D61855" w:rsidR="00F1429E" w:rsidRPr="00C2578B" w:rsidRDefault="001604CF" w:rsidP="00C01555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firstLine="851"/>
        <w:jc w:val="both"/>
      </w:pPr>
      <w:r w:rsidRPr="00C2578B">
        <w:rPr>
          <w:b/>
          <w:bCs/>
        </w:rPr>
        <w:t xml:space="preserve">VAT </w:t>
      </w:r>
      <w:r w:rsidR="00B40740" w:rsidRPr="00C2578B">
        <w:rPr>
          <w:b/>
          <w:bCs/>
        </w:rPr>
        <w:t xml:space="preserve">veiklos </w:t>
      </w:r>
      <w:r w:rsidRPr="00C2578B">
        <w:rPr>
          <w:b/>
          <w:bCs/>
        </w:rPr>
        <w:t>proces</w:t>
      </w:r>
      <w:r w:rsidR="00C168A8" w:rsidRPr="00C2578B">
        <w:rPr>
          <w:b/>
          <w:bCs/>
        </w:rPr>
        <w:t>us</w:t>
      </w:r>
      <w:r w:rsidR="00C21BF8" w:rsidRPr="00C2578B">
        <w:t xml:space="preserve"> </w:t>
      </w:r>
      <w:r w:rsidR="00153F6F" w:rsidRPr="00C2578B">
        <w:t>(</w:t>
      </w:r>
      <w:r w:rsidR="00C21BF8" w:rsidRPr="00C2578B">
        <w:t xml:space="preserve">Ar </w:t>
      </w:r>
      <w:r w:rsidR="00F1429E" w:rsidRPr="00C2578B">
        <w:t>nuolat</w:t>
      </w:r>
      <w:r w:rsidR="00C21BF8" w:rsidRPr="00C2578B">
        <w:t xml:space="preserve"> tobulina</w:t>
      </w:r>
      <w:r w:rsidR="00C10DCF" w:rsidRPr="00C2578B">
        <w:t>m</w:t>
      </w:r>
      <w:r w:rsidR="00C21BF8" w:rsidRPr="00C2578B">
        <w:t xml:space="preserve">e </w:t>
      </w:r>
      <w:r w:rsidR="00946527" w:rsidRPr="00C2578B">
        <w:t>VAT</w:t>
      </w:r>
      <w:r w:rsidR="00C10DCF" w:rsidRPr="00C2578B">
        <w:t xml:space="preserve"> veiklos </w:t>
      </w:r>
      <w:r w:rsidR="00C21BF8" w:rsidRPr="00C2578B">
        <w:t>procesus,</w:t>
      </w:r>
      <w:r w:rsidR="002D137C" w:rsidRPr="00C2578B">
        <w:t xml:space="preserve"> </w:t>
      </w:r>
      <w:r w:rsidR="00582013" w:rsidRPr="00C2578B">
        <w:t>vertiname</w:t>
      </w:r>
      <w:r w:rsidR="00BB452E" w:rsidRPr="00C2578B">
        <w:t xml:space="preserve"> VAT</w:t>
      </w:r>
      <w:r w:rsidR="00582013" w:rsidRPr="00C2578B">
        <w:t xml:space="preserve"> </w:t>
      </w:r>
      <w:r w:rsidR="00BB452E" w:rsidRPr="00C2578B">
        <w:t xml:space="preserve">veiklos </w:t>
      </w:r>
      <w:r w:rsidR="002D137C" w:rsidRPr="00C2578B">
        <w:t>efektyvumą bei</w:t>
      </w:r>
      <w:r w:rsidR="00153F6F" w:rsidRPr="00C2578B">
        <w:t xml:space="preserve"> fiksuojame </w:t>
      </w:r>
      <w:r w:rsidR="006042C1" w:rsidRPr="00C2578B">
        <w:t xml:space="preserve">jų </w:t>
      </w:r>
      <w:r w:rsidR="00153F6F" w:rsidRPr="00C2578B">
        <w:t>priežiūros ir (arba) peržiūros rezultatus</w:t>
      </w:r>
      <w:r w:rsidR="002D137C" w:rsidRPr="00C2578B">
        <w:t>?</w:t>
      </w:r>
      <w:r w:rsidR="00153F6F" w:rsidRPr="00C2578B">
        <w:t>)</w:t>
      </w:r>
    </w:p>
    <w:p w14:paraId="75749BD3" w14:textId="5C840EB8" w:rsidR="00C21BF8" w:rsidRPr="00C2578B" w:rsidRDefault="00413C05" w:rsidP="00C01555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firstLine="851"/>
        <w:jc w:val="both"/>
      </w:pPr>
      <w:r w:rsidRPr="00C2578B">
        <w:rPr>
          <w:b/>
          <w:bCs/>
        </w:rPr>
        <w:t>VAT veikloje naudojamas t</w:t>
      </w:r>
      <w:r w:rsidR="00946527" w:rsidRPr="00C2578B">
        <w:rPr>
          <w:b/>
          <w:bCs/>
        </w:rPr>
        <w:t>echnologij</w:t>
      </w:r>
      <w:r w:rsidR="00C168A8" w:rsidRPr="00C2578B">
        <w:rPr>
          <w:b/>
          <w:bCs/>
        </w:rPr>
        <w:t>a</w:t>
      </w:r>
      <w:r w:rsidR="00946527" w:rsidRPr="00C2578B">
        <w:rPr>
          <w:b/>
          <w:bCs/>
        </w:rPr>
        <w:t>s</w:t>
      </w:r>
      <w:r w:rsidR="00F1429E" w:rsidRPr="00C2578B">
        <w:t xml:space="preserve"> </w:t>
      </w:r>
      <w:r w:rsidR="00153F6F" w:rsidRPr="00C2578B">
        <w:t>(</w:t>
      </w:r>
      <w:r w:rsidR="00F1429E" w:rsidRPr="00C2578B">
        <w:t>Ar pasitelkia</w:t>
      </w:r>
      <w:r w:rsidR="00946527" w:rsidRPr="00C2578B">
        <w:t>m</w:t>
      </w:r>
      <w:r w:rsidR="00F1429E" w:rsidRPr="00C2578B">
        <w:t>e pažangiausias technologijas</w:t>
      </w:r>
      <w:r w:rsidR="009469E1" w:rsidRPr="00C2578B">
        <w:t xml:space="preserve"> (pvz., dirbtin</w:t>
      </w:r>
      <w:r w:rsidR="00946527" w:rsidRPr="00C2578B">
        <w:t>į</w:t>
      </w:r>
      <w:r w:rsidR="009469E1" w:rsidRPr="00C2578B">
        <w:t xml:space="preserve"> intelekt</w:t>
      </w:r>
      <w:r w:rsidR="00946527" w:rsidRPr="00C2578B">
        <w:t>ą</w:t>
      </w:r>
      <w:r w:rsidR="009469E1" w:rsidRPr="00C2578B">
        <w:t xml:space="preserve">, duomenų analizės </w:t>
      </w:r>
      <w:r w:rsidR="005050E2" w:rsidRPr="00C2578B">
        <w:t>priemones</w:t>
      </w:r>
      <w:r w:rsidR="009469E1" w:rsidRPr="00C2578B">
        <w:t>, vidaus audito procesų automatizavim</w:t>
      </w:r>
      <w:r w:rsidR="00946527" w:rsidRPr="00C2578B">
        <w:t>ą</w:t>
      </w:r>
      <w:r w:rsidR="009469E1" w:rsidRPr="00C2578B">
        <w:t>)</w:t>
      </w:r>
      <w:r w:rsidR="00F1429E" w:rsidRPr="00C2578B">
        <w:t>, kad galėtumė</w:t>
      </w:r>
      <w:r w:rsidR="004F35F0" w:rsidRPr="00C2578B">
        <w:t>m</w:t>
      </w:r>
      <w:r w:rsidR="00F1429E" w:rsidRPr="00C2578B">
        <w:t xml:space="preserve">e </w:t>
      </w:r>
      <w:r w:rsidR="001B643D" w:rsidRPr="00C2578B">
        <w:t>kokybiškai atlikti</w:t>
      </w:r>
      <w:r w:rsidR="00F1429E" w:rsidRPr="00C2578B">
        <w:t xml:space="preserve"> </w:t>
      </w:r>
      <w:r w:rsidR="00A61BA3" w:rsidRPr="00C2578B">
        <w:t>vidaus audit</w:t>
      </w:r>
      <w:r w:rsidR="00946527" w:rsidRPr="00C2578B">
        <w:t>ą</w:t>
      </w:r>
      <w:r w:rsidR="00F1429E" w:rsidRPr="00C2578B">
        <w:t>?</w:t>
      </w:r>
      <w:r w:rsidR="00707435" w:rsidRPr="00C2578B">
        <w:t>)</w:t>
      </w:r>
      <w:r w:rsidR="00F1429E" w:rsidRPr="00C2578B">
        <w:t xml:space="preserve"> </w:t>
      </w:r>
    </w:p>
    <w:p w14:paraId="751109D4" w14:textId="023D9D6D" w:rsidR="008B1E14" w:rsidRPr="00C2578B" w:rsidRDefault="001604CF" w:rsidP="003B1E64">
      <w:pPr>
        <w:pStyle w:val="Sraopastraipa"/>
        <w:numPr>
          <w:ilvl w:val="0"/>
          <w:numId w:val="28"/>
        </w:numPr>
        <w:tabs>
          <w:tab w:val="left" w:pos="1134"/>
        </w:tabs>
        <w:spacing w:after="120" w:line="276" w:lineRule="auto"/>
        <w:ind w:left="0" w:firstLine="851"/>
        <w:jc w:val="both"/>
      </w:pPr>
      <w:r w:rsidRPr="00C2578B">
        <w:rPr>
          <w:b/>
          <w:bCs/>
        </w:rPr>
        <w:t xml:space="preserve">VAT – </w:t>
      </w:r>
      <w:r w:rsidR="004F35F0" w:rsidRPr="00C2578B">
        <w:rPr>
          <w:b/>
          <w:bCs/>
        </w:rPr>
        <w:t xml:space="preserve">strateginio patarėjo </w:t>
      </w:r>
      <w:r w:rsidR="00A750D2" w:rsidRPr="00C2578B">
        <w:rPr>
          <w:b/>
          <w:bCs/>
        </w:rPr>
        <w:t xml:space="preserve">– </w:t>
      </w:r>
      <w:r w:rsidR="004F35F0" w:rsidRPr="00C2578B">
        <w:rPr>
          <w:b/>
          <w:bCs/>
        </w:rPr>
        <w:t>vaidm</w:t>
      </w:r>
      <w:r w:rsidR="00C168A8" w:rsidRPr="00C2578B">
        <w:rPr>
          <w:b/>
          <w:bCs/>
        </w:rPr>
        <w:t>enį</w:t>
      </w:r>
      <w:r w:rsidR="004F35F0" w:rsidRPr="00C2578B">
        <w:rPr>
          <w:b/>
          <w:bCs/>
        </w:rPr>
        <w:t xml:space="preserve"> VJA</w:t>
      </w:r>
      <w:r w:rsidR="00C21BF8" w:rsidRPr="00C2578B">
        <w:t xml:space="preserve"> </w:t>
      </w:r>
      <w:r w:rsidR="00AE329A" w:rsidRPr="00C2578B">
        <w:t>(</w:t>
      </w:r>
      <w:r w:rsidR="00A61BA3" w:rsidRPr="00C2578B">
        <w:t xml:space="preserve">Ar aktyviai </w:t>
      </w:r>
      <w:r w:rsidR="009E774F" w:rsidRPr="00C2578B">
        <w:t>siekiame</w:t>
      </w:r>
      <w:r w:rsidR="00A61BA3" w:rsidRPr="00C2578B">
        <w:t xml:space="preserve"> </w:t>
      </w:r>
      <w:r w:rsidR="009E774F" w:rsidRPr="00C2578B">
        <w:t>kompetentingo vidaus auditoriaus</w:t>
      </w:r>
      <w:r w:rsidR="00A61BA3" w:rsidRPr="00C2578B">
        <w:t xml:space="preserve"> reputacij</w:t>
      </w:r>
      <w:r w:rsidR="009E774F" w:rsidRPr="00C2578B">
        <w:t>os</w:t>
      </w:r>
      <w:r w:rsidR="00A61BA3" w:rsidRPr="00C2578B">
        <w:t xml:space="preserve">, </w:t>
      </w:r>
      <w:r w:rsidR="000761A1" w:rsidRPr="00C2578B">
        <w:t xml:space="preserve">nuolat tobuliname savo, kaip vidaus auditoriaus, </w:t>
      </w:r>
      <w:r w:rsidR="00C01555" w:rsidRPr="00C2578B">
        <w:t xml:space="preserve">kvalifikaciją </w:t>
      </w:r>
      <w:r w:rsidR="000761A1" w:rsidRPr="00C2578B">
        <w:t xml:space="preserve">ir profesinę </w:t>
      </w:r>
      <w:r w:rsidR="00C01555" w:rsidRPr="00C2578B">
        <w:t>kompetenciją</w:t>
      </w:r>
      <w:r w:rsidR="000761A1" w:rsidRPr="00C2578B">
        <w:t>, giliname žinias, kad</w:t>
      </w:r>
      <w:r w:rsidR="00A61BA3" w:rsidRPr="00C2578B">
        <w:t xml:space="preserve"> patenkin</w:t>
      </w:r>
      <w:r w:rsidR="000761A1" w:rsidRPr="00C2578B">
        <w:t>tume</w:t>
      </w:r>
      <w:r w:rsidR="00A61BA3" w:rsidRPr="00C2578B">
        <w:t xml:space="preserve"> </w:t>
      </w:r>
      <w:r w:rsidR="000761A1" w:rsidRPr="00C2578B">
        <w:t>VAT</w:t>
      </w:r>
      <w:r w:rsidR="001B643D" w:rsidRPr="00C2578B">
        <w:t xml:space="preserve"> keliamus</w:t>
      </w:r>
      <w:r w:rsidR="00A61BA3" w:rsidRPr="00C2578B">
        <w:t xml:space="preserve"> lūkesčius? Ar teikia</w:t>
      </w:r>
      <w:r w:rsidR="00055E2A" w:rsidRPr="00C2578B">
        <w:t>m</w:t>
      </w:r>
      <w:r w:rsidR="00A61BA3" w:rsidRPr="00C2578B">
        <w:t xml:space="preserve">e </w:t>
      </w:r>
      <w:r w:rsidR="00055E2A" w:rsidRPr="00C2578B">
        <w:t xml:space="preserve">VJA vadovams </w:t>
      </w:r>
      <w:r w:rsidR="00A61BA3" w:rsidRPr="00C2578B">
        <w:t xml:space="preserve">aktualias įžvalgas ir </w:t>
      </w:r>
      <w:r w:rsidR="00055E2A" w:rsidRPr="00C2578B">
        <w:t>esame naudingi</w:t>
      </w:r>
      <w:r w:rsidR="00A61BA3" w:rsidRPr="00C2578B">
        <w:t xml:space="preserve"> </w:t>
      </w:r>
      <w:r w:rsidR="001B643D" w:rsidRPr="00C2578B">
        <w:t>„čia ir dabar“</w:t>
      </w:r>
      <w:r w:rsidR="00A61BA3" w:rsidRPr="00C2578B">
        <w:t>?</w:t>
      </w:r>
      <w:r w:rsidR="00AE329A" w:rsidRPr="00C2578B">
        <w:t>)</w:t>
      </w:r>
    </w:p>
    <w:p w14:paraId="29B31323" w14:textId="7A7DFF37" w:rsidR="008B1E14" w:rsidRPr="00C2578B" w:rsidRDefault="000559B9" w:rsidP="002E44E0">
      <w:pPr>
        <w:tabs>
          <w:tab w:val="left" w:pos="3261"/>
          <w:tab w:val="left" w:pos="3402"/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2578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500778" wp14:editId="04714092">
                <wp:simplePos x="0" y="0"/>
                <wp:positionH relativeFrom="margin">
                  <wp:posOffset>-10160</wp:posOffset>
                </wp:positionH>
                <wp:positionV relativeFrom="paragraph">
                  <wp:posOffset>123190</wp:posOffset>
                </wp:positionV>
                <wp:extent cx="2489835" cy="1059815"/>
                <wp:effectExtent l="0" t="0" r="24765" b="26035"/>
                <wp:wrapSquare wrapText="bothSides"/>
                <wp:docPr id="831665821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1059815"/>
                        </a:xfrm>
                        <a:prstGeom prst="rightArrowCallou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E4727B" w14:textId="0C890D4A" w:rsidR="008B1E14" w:rsidRPr="009469E1" w:rsidRDefault="008B1E14" w:rsidP="0028764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1. VAT VIZIJOS FORMULAVIMAS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00778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Paaiškinimas: rodyklė dešinėn 10" o:spid="_x0000_s1027" type="#_x0000_t78" style="position:absolute;left:0;text-align:left;margin-left:-.8pt;margin-top:9.7pt;width:196.05pt;height:83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" adj="14035,,19301" fillcolor="#00b050" strokecolor="#1c334e" strokeweight="2pt">
                <v:textbox>
                  <w:txbxContent>
                    <w:p w14:paraId="7EE4727B" w14:textId="0C890D4A" w:rsidR="008B1E14" w:rsidRPr="009469E1" w:rsidRDefault="008B1E14" w:rsidP="0028764B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1. VAT VIZIJOS FORMULAVIMAS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7627" w:rsidRPr="00C2578B">
        <w:rPr>
          <w:rFonts w:ascii="Times New Roman" w:hAnsi="Times New Roman" w:cs="Times New Roman"/>
          <w:sz w:val="24"/>
          <w:szCs w:val="24"/>
        </w:rPr>
        <w:t>V</w:t>
      </w:r>
      <w:r w:rsidR="004C4F08" w:rsidRPr="00C2578B">
        <w:rPr>
          <w:rFonts w:ascii="Times New Roman" w:hAnsi="Times New Roman" w:cs="Times New Roman"/>
          <w:sz w:val="24"/>
          <w:szCs w:val="24"/>
        </w:rPr>
        <w:t>ienas pirmųjų</w:t>
      </w:r>
      <w:r w:rsidR="00407627" w:rsidRPr="00C2578B">
        <w:rPr>
          <w:rFonts w:ascii="Times New Roman" w:hAnsi="Times New Roman" w:cs="Times New Roman"/>
          <w:sz w:val="24"/>
          <w:szCs w:val="24"/>
        </w:rPr>
        <w:t xml:space="preserve"> Plano rengimo</w:t>
      </w:r>
      <w:r w:rsidR="004C4F08" w:rsidRPr="00C2578B">
        <w:rPr>
          <w:rFonts w:ascii="Times New Roman" w:hAnsi="Times New Roman" w:cs="Times New Roman"/>
          <w:sz w:val="24"/>
          <w:szCs w:val="24"/>
        </w:rPr>
        <w:t xml:space="preserve"> žingsnių </w:t>
      </w:r>
      <w:r w:rsidR="00B54087" w:rsidRPr="00C2578B">
        <w:rPr>
          <w:rFonts w:ascii="Times New Roman" w:hAnsi="Times New Roman" w:cs="Times New Roman"/>
          <w:sz w:val="24"/>
          <w:szCs w:val="24"/>
        </w:rPr>
        <w:t>–</w:t>
      </w:r>
      <w:r w:rsidR="004C4F08" w:rsidRPr="00C2578B">
        <w:rPr>
          <w:rFonts w:ascii="Times New Roman" w:hAnsi="Times New Roman" w:cs="Times New Roman"/>
          <w:sz w:val="24"/>
          <w:szCs w:val="24"/>
        </w:rPr>
        <w:t xml:space="preserve"> VAT vizijos nustatymas. </w:t>
      </w:r>
      <w:r w:rsidR="008B1E14" w:rsidRPr="00C2578B">
        <w:rPr>
          <w:rFonts w:ascii="Times New Roman" w:hAnsi="Times New Roman" w:cs="Times New Roman"/>
          <w:sz w:val="24"/>
          <w:szCs w:val="24"/>
        </w:rPr>
        <w:t>Pagal Pavyzdinės vidaus audito metodikos nuostatas</w:t>
      </w:r>
      <w:r w:rsidR="008B1E14" w:rsidRPr="00C2578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 w:rsidR="008B1E14" w:rsidRPr="00C2578B">
        <w:rPr>
          <w:rFonts w:ascii="Times New Roman" w:hAnsi="Times New Roman" w:cs="Times New Roman"/>
          <w:sz w:val="24"/>
          <w:szCs w:val="24"/>
        </w:rPr>
        <w:t xml:space="preserve">, </w:t>
      </w:r>
      <w:r w:rsidR="008B1E14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vizija</w:t>
      </w:r>
      <w:r w:rsidR="008B1E14" w:rsidRPr="00C2578B">
        <w:rPr>
          <w:rFonts w:ascii="Times New Roman" w:hAnsi="Times New Roman" w:cs="Times New Roman"/>
          <w:sz w:val="24"/>
          <w:szCs w:val="24"/>
        </w:rPr>
        <w:t xml:space="preserve"> – siekiamos VAT veiklos būklės ilguoju laikotarpiu apibūdinimas. Formuluojant VAT viziją</w:t>
      </w:r>
      <w:r w:rsidR="008B1E14" w:rsidRPr="00C2578B">
        <w:rPr>
          <w:rFonts w:ascii="Times New Roman" w:hAnsi="Times New Roman" w:cs="Times New Roman"/>
          <w:sz w:val="24"/>
          <w:szCs w:val="24"/>
          <w:lang w:eastAsia="lt-LT"/>
        </w:rPr>
        <w:t>, VAT vadovas turėtų atsakyti į šį pagrindinį klausimą:</w:t>
      </w:r>
    </w:p>
    <w:p w14:paraId="7BDD785E" w14:textId="77777777" w:rsidR="008B1E14" w:rsidRPr="00C2578B" w:rsidRDefault="008B1E14" w:rsidP="002E44E0">
      <w:pPr>
        <w:tabs>
          <w:tab w:val="left" w:pos="3261"/>
          <w:tab w:val="left" w:pos="3402"/>
          <w:tab w:val="left" w:pos="425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5F1E8C6" w14:textId="77777777" w:rsidR="008B1E14" w:rsidRPr="006141C0" w:rsidRDefault="008B1E14" w:rsidP="002E44E0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lang w:eastAsia="lt-LT"/>
        </w:rPr>
      </w:pPr>
      <w:r w:rsidRPr="006141C0">
        <w:rPr>
          <w:rFonts w:ascii="Times New Roman" w:hAnsi="Times New Roman" w:cs="Times New Roman"/>
          <w:b/>
          <w:bCs/>
          <w:color w:val="00B050"/>
          <w:sz w:val="24"/>
          <w:szCs w:val="24"/>
          <w:lang w:eastAsia="lt-LT"/>
        </w:rPr>
        <w:t>KOKIE MES (VAT) NORIME IR SIEKIAME BŪTI ATEITYJE?</w:t>
      </w:r>
    </w:p>
    <w:p w14:paraId="7DA9FC99" w14:textId="77777777" w:rsidR="00C40366" w:rsidRPr="006141C0" w:rsidRDefault="00C40366" w:rsidP="002E44E0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3C7BE393" w14:textId="28DE9F19" w:rsidR="008B1E14" w:rsidRPr="00C2578B" w:rsidRDefault="008B1E14" w:rsidP="002E44E0">
      <w:pPr>
        <w:pStyle w:val="Antrat2"/>
        <w:spacing w:before="0"/>
        <w:ind w:left="40" w:firstLine="8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23009747"/>
      <w:bookmarkStart w:id="1" w:name="_Toc232154518"/>
      <w:r w:rsidRPr="00C2578B">
        <w:rPr>
          <w:rFonts w:ascii="Times New Roman" w:hAnsi="Times New Roman" w:cs="Times New Roman"/>
          <w:color w:val="auto"/>
          <w:sz w:val="24"/>
          <w:szCs w:val="24"/>
        </w:rPr>
        <w:t xml:space="preserve">Vadovaujantis tarptautine gerąja vidaus audito praktika, siekiant tinkamai </w:t>
      </w:r>
      <w:r w:rsidR="001B75C5" w:rsidRPr="00C2578B">
        <w:rPr>
          <w:rFonts w:ascii="Times New Roman" w:hAnsi="Times New Roman" w:cs="Times New Roman"/>
          <w:color w:val="auto"/>
          <w:sz w:val="24"/>
          <w:szCs w:val="24"/>
        </w:rPr>
        <w:t>suformuluoti</w:t>
      </w:r>
      <w:r w:rsidRPr="00C2578B">
        <w:rPr>
          <w:rFonts w:ascii="Times New Roman" w:hAnsi="Times New Roman" w:cs="Times New Roman"/>
          <w:color w:val="auto"/>
          <w:sz w:val="24"/>
          <w:szCs w:val="24"/>
        </w:rPr>
        <w:t xml:space="preserve"> (išgryninti) VAT viziją, </w:t>
      </w:r>
      <w:r w:rsidR="001B75C5" w:rsidRPr="00C2578B">
        <w:rPr>
          <w:rFonts w:ascii="Times New Roman" w:hAnsi="Times New Roman" w:cs="Times New Roman"/>
          <w:color w:val="auto"/>
          <w:sz w:val="24"/>
          <w:szCs w:val="24"/>
        </w:rPr>
        <w:t>papildomai</w:t>
      </w:r>
      <w:r w:rsidRPr="00C2578B">
        <w:rPr>
          <w:rFonts w:ascii="Times New Roman" w:hAnsi="Times New Roman" w:cs="Times New Roman"/>
          <w:color w:val="auto"/>
          <w:sz w:val="24"/>
          <w:szCs w:val="24"/>
        </w:rPr>
        <w:t xml:space="preserve"> rekomenduojama apsvarstyti ir šiuos klausimus:</w:t>
      </w:r>
      <w:bookmarkEnd w:id="0"/>
      <w:bookmarkEnd w:id="1"/>
    </w:p>
    <w:p w14:paraId="77D64A9A" w14:textId="70C5D1A8" w:rsidR="008B1E14" w:rsidRPr="00C2578B" w:rsidRDefault="005050E2" w:rsidP="002E44E0">
      <w:pPr>
        <w:pStyle w:val="Sraopastraipa"/>
        <w:numPr>
          <w:ilvl w:val="0"/>
          <w:numId w:val="22"/>
        </w:numPr>
        <w:tabs>
          <w:tab w:val="left" w:pos="1134"/>
          <w:tab w:val="left" w:pos="4111"/>
        </w:tabs>
        <w:spacing w:line="276" w:lineRule="auto"/>
        <w:ind w:firstLine="131"/>
        <w:jc w:val="both"/>
      </w:pPr>
      <w:r w:rsidRPr="00C2578B">
        <w:t>K</w:t>
      </w:r>
      <w:r w:rsidR="008B1E14" w:rsidRPr="00C2578B">
        <w:t xml:space="preserve">aip VAT siekia vykdyti veiklą ateityje? </w:t>
      </w:r>
    </w:p>
    <w:p w14:paraId="72F8EBBB" w14:textId="70090181" w:rsidR="008B1E14" w:rsidRPr="00C2578B" w:rsidRDefault="005050E2" w:rsidP="009025FF">
      <w:pPr>
        <w:pStyle w:val="Sraopastraipa"/>
        <w:numPr>
          <w:ilvl w:val="0"/>
          <w:numId w:val="22"/>
        </w:numPr>
        <w:tabs>
          <w:tab w:val="left" w:pos="1134"/>
          <w:tab w:val="left" w:pos="3828"/>
          <w:tab w:val="left" w:pos="4111"/>
        </w:tabs>
        <w:spacing w:line="276" w:lineRule="auto"/>
        <w:ind w:left="0" w:firstLine="851"/>
        <w:jc w:val="both"/>
      </w:pPr>
      <w:r w:rsidRPr="00C2578B">
        <w:t>K</w:t>
      </w:r>
      <w:r w:rsidR="008B1E14" w:rsidRPr="00C2578B">
        <w:t>okio rezultato iš VAT veiklos tikisi VJA</w:t>
      </w:r>
      <w:r w:rsidR="000755D2" w:rsidRPr="00C2578B">
        <w:t xml:space="preserve"> vadovas</w:t>
      </w:r>
      <w:r w:rsidR="008B1E14" w:rsidRPr="00C2578B">
        <w:t xml:space="preserve"> ir kit</w:t>
      </w:r>
      <w:r w:rsidR="000755D2" w:rsidRPr="00C2578B">
        <w:t>ų</w:t>
      </w:r>
      <w:r w:rsidR="008B1E14" w:rsidRPr="00C2578B">
        <w:t xml:space="preserve"> audituojam</w:t>
      </w:r>
      <w:r w:rsidR="000755D2" w:rsidRPr="00C2578B">
        <w:t>ų</w:t>
      </w:r>
      <w:r w:rsidR="008B1E14" w:rsidRPr="00C2578B">
        <w:t xml:space="preserve"> subjekt</w:t>
      </w:r>
      <w:r w:rsidR="000755D2" w:rsidRPr="00C2578B">
        <w:t>ų vadovai</w:t>
      </w:r>
      <w:r w:rsidR="008B1E14" w:rsidRPr="00C2578B">
        <w:t xml:space="preserve">? </w:t>
      </w:r>
    </w:p>
    <w:p w14:paraId="52785374" w14:textId="4037859F" w:rsidR="008B1E14" w:rsidRPr="00C2578B" w:rsidRDefault="005050E2" w:rsidP="002E44E0">
      <w:pPr>
        <w:pStyle w:val="Sraopastraipa"/>
        <w:numPr>
          <w:ilvl w:val="0"/>
          <w:numId w:val="22"/>
        </w:numPr>
        <w:tabs>
          <w:tab w:val="left" w:pos="1134"/>
          <w:tab w:val="left" w:pos="4111"/>
        </w:tabs>
        <w:spacing w:line="276" w:lineRule="auto"/>
        <w:ind w:left="0" w:firstLine="851"/>
        <w:jc w:val="both"/>
      </w:pPr>
      <w:r w:rsidRPr="00C2578B">
        <w:t>K</w:t>
      </w:r>
      <w:r w:rsidR="008B1E14" w:rsidRPr="00C2578B">
        <w:t xml:space="preserve">aip VAT norėtų būti vertinama ir kaip VAT veikla galėtų efektyviau prisidėti </w:t>
      </w:r>
      <w:r w:rsidR="00D22293" w:rsidRPr="00C2578B">
        <w:t xml:space="preserve">prie </w:t>
      </w:r>
      <w:r w:rsidR="008B1E14" w:rsidRPr="00C2578B">
        <w:t>VJA veiklos tiksl</w:t>
      </w:r>
      <w:r w:rsidR="00D22293" w:rsidRPr="00C2578B">
        <w:t>ų pasiekimo</w:t>
      </w:r>
      <w:r w:rsidR="008B1E14" w:rsidRPr="00C2578B">
        <w:t xml:space="preserve">? </w:t>
      </w:r>
    </w:p>
    <w:p w14:paraId="6D265FFB" w14:textId="2D0DF802" w:rsidR="008B1E14" w:rsidRPr="00C2578B" w:rsidRDefault="005050E2" w:rsidP="004C6646">
      <w:pPr>
        <w:pStyle w:val="Sraopastraipa"/>
        <w:numPr>
          <w:ilvl w:val="0"/>
          <w:numId w:val="22"/>
        </w:numPr>
        <w:tabs>
          <w:tab w:val="left" w:pos="1134"/>
          <w:tab w:val="left" w:pos="4111"/>
        </w:tabs>
        <w:spacing w:after="120" w:line="276" w:lineRule="auto"/>
        <w:ind w:firstLine="130"/>
        <w:contextualSpacing w:val="0"/>
        <w:jc w:val="both"/>
        <w:rPr>
          <w:bCs/>
          <w:color w:val="EE0000"/>
        </w:rPr>
      </w:pPr>
      <w:r w:rsidRPr="00C2578B">
        <w:t>Į</w:t>
      </w:r>
      <w:r w:rsidR="008B1E14" w:rsidRPr="00C2578B">
        <w:t xml:space="preserve"> ką bus orientuoti VAT veiklos prioritetai?</w:t>
      </w:r>
    </w:p>
    <w:p w14:paraId="1C9C8382" w14:textId="0BF03700" w:rsidR="008B1E14" w:rsidRPr="00C2578B" w:rsidRDefault="008B1E14" w:rsidP="004C6646">
      <w:pPr>
        <w:pStyle w:val="Sraopastraipa"/>
        <w:tabs>
          <w:tab w:val="left" w:pos="851"/>
          <w:tab w:val="left" w:pos="3402"/>
        </w:tabs>
        <w:spacing w:after="120" w:line="276" w:lineRule="auto"/>
        <w:ind w:left="0"/>
        <w:contextualSpacing w:val="0"/>
        <w:jc w:val="both"/>
      </w:pPr>
      <w:r w:rsidRPr="00C2578B">
        <w:tab/>
        <w:t>Taigi VAT vizija trumpai pasako,</w:t>
      </w:r>
      <w:r w:rsidRPr="00C2578B">
        <w:rPr>
          <w:rFonts w:eastAsiaTheme="minorHAnsi"/>
        </w:rPr>
        <w:t xml:space="preserve"> kaip VAT planuoja atrodyti </w:t>
      </w:r>
      <w:r w:rsidR="001B5D75" w:rsidRPr="00C2578B">
        <w:rPr>
          <w:rFonts w:eastAsiaTheme="minorHAnsi"/>
        </w:rPr>
        <w:t>(</w:t>
      </w:r>
      <w:r w:rsidRPr="00C2578B">
        <w:rPr>
          <w:rFonts w:eastAsiaTheme="minorHAnsi"/>
        </w:rPr>
        <w:t>kuo planuoja būti</w:t>
      </w:r>
      <w:r w:rsidR="001B5D75" w:rsidRPr="00C2578B">
        <w:rPr>
          <w:rFonts w:eastAsiaTheme="minorHAnsi"/>
        </w:rPr>
        <w:t>)</w:t>
      </w:r>
      <w:r w:rsidRPr="00C2578B">
        <w:rPr>
          <w:rFonts w:eastAsiaTheme="minorHAnsi"/>
        </w:rPr>
        <w:t xml:space="preserve"> ateityje. Vizija turėtų</w:t>
      </w:r>
      <w:r w:rsidR="002947DB" w:rsidRPr="00C2578B">
        <w:rPr>
          <w:rFonts w:eastAsiaTheme="minorHAnsi"/>
        </w:rPr>
        <w:t xml:space="preserve"> įkvėpti,</w:t>
      </w:r>
      <w:r w:rsidRPr="00C2578B">
        <w:rPr>
          <w:rFonts w:eastAsiaTheme="minorHAnsi"/>
        </w:rPr>
        <w:t xml:space="preserve"> būti orientuota į </w:t>
      </w:r>
      <w:r w:rsidRPr="00C2578B">
        <w:t>siekiamą VAT veiklos</w:t>
      </w:r>
      <w:r w:rsidRPr="00C2578B">
        <w:rPr>
          <w:rFonts w:eastAsiaTheme="minorHAnsi"/>
        </w:rPr>
        <w:t xml:space="preserve"> rezultatą bei skatinti nuolatinį VAT tobulėjimą bei augimą.</w:t>
      </w:r>
      <w:r w:rsidRPr="00C2578B">
        <w:t xml:space="preserve"> Pavyzdžiui, VAT gali siekti būti </w:t>
      </w:r>
      <w:r w:rsidRPr="00C2578B">
        <w:rPr>
          <w:i/>
          <w:iCs/>
        </w:rPr>
        <w:t>naudinga</w:t>
      </w:r>
      <w:r w:rsidRPr="00C2578B">
        <w:t xml:space="preserve"> (skatinti teigiamus VJA veiklos pokyčius), </w:t>
      </w:r>
      <w:r w:rsidRPr="00C2578B">
        <w:rPr>
          <w:i/>
          <w:iCs/>
        </w:rPr>
        <w:t>vertinama</w:t>
      </w:r>
      <w:r w:rsidRPr="00C2578B">
        <w:t xml:space="preserve"> (kaip savo srities profesionalė), </w:t>
      </w:r>
      <w:r w:rsidRPr="00C2578B">
        <w:rPr>
          <w:i/>
          <w:iCs/>
        </w:rPr>
        <w:t>patikima</w:t>
      </w:r>
      <w:r w:rsidRPr="00C2578B">
        <w:t xml:space="preserve"> (nepriklausoma, nešališka ir objektyvi) ir pan.</w:t>
      </w:r>
    </w:p>
    <w:p w14:paraId="60C0BC1F" w14:textId="76A7D204" w:rsidR="0029075D" w:rsidRPr="00C2578B" w:rsidRDefault="00077BE4" w:rsidP="00ED6AA5">
      <w:pPr>
        <w:tabs>
          <w:tab w:val="left" w:pos="3261"/>
          <w:tab w:val="left" w:pos="3402"/>
          <w:tab w:val="left" w:pos="3544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2578B">
        <w:rPr>
          <w:rFonts w:ascii="Times New Roman" w:hAnsi="Times New Roman" w:cs="Times New Roman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329342" wp14:editId="787D1233">
                <wp:simplePos x="0" y="0"/>
                <wp:positionH relativeFrom="column">
                  <wp:posOffset>34290</wp:posOffset>
                </wp:positionH>
                <wp:positionV relativeFrom="paragraph">
                  <wp:posOffset>125730</wp:posOffset>
                </wp:positionV>
                <wp:extent cx="2571750" cy="1085850"/>
                <wp:effectExtent l="0" t="0" r="19050" b="19050"/>
                <wp:wrapSquare wrapText="bothSides"/>
                <wp:docPr id="1703607709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085850"/>
                        </a:xfrm>
                        <a:prstGeom prst="rightArrowCallou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05CEC" w14:textId="77777777" w:rsidR="00D935D1" w:rsidRPr="009469E1" w:rsidRDefault="00D935D1" w:rsidP="00077B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CEDE34C" w14:textId="71303865" w:rsidR="00077BE4" w:rsidRPr="009469E1" w:rsidRDefault="001F1966" w:rsidP="00E84B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077BE4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VAT </w:t>
                            </w:r>
                            <w:r w:rsidR="00077BE4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aplinkos</w:t>
                            </w:r>
                            <w:r w:rsidR="00077BE4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7BE4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peržiūra ir ANAlizė</w:t>
                            </w:r>
                          </w:p>
                          <w:p w14:paraId="1D359E92" w14:textId="77777777" w:rsidR="00077BE4" w:rsidRPr="009469E1" w:rsidRDefault="00077BE4" w:rsidP="00E84B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29342" id="_x0000_s1028" type="#_x0000_t78" style="position:absolute;left:0;text-align:left;margin-left:2.7pt;margin-top:9.9pt;width:202.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" adj="14035,,19320" fillcolor="#00b050" strokecolor="#0a121c [484]" strokeweight="2pt">
                <v:textbox>
                  <w:txbxContent>
                    <w:p w14:paraId="61F05CEC" w14:textId="77777777" w:rsidR="00D935D1" w:rsidRPr="009469E1" w:rsidRDefault="00D935D1" w:rsidP="00077B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CEDE34C" w14:textId="71303865" w:rsidR="00077BE4" w:rsidRPr="009469E1" w:rsidRDefault="001F1966" w:rsidP="00E84B7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2. </w:t>
                      </w:r>
                      <w:r w:rsidR="00077BE4"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VAT </w:t>
                      </w:r>
                      <w:r w:rsidR="00077BE4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aplinkos</w:t>
                      </w:r>
                      <w:r w:rsidR="00077BE4"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77BE4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peržiūra ir ANAlizė</w:t>
                      </w:r>
                    </w:p>
                    <w:p w14:paraId="1D359E92" w14:textId="77777777" w:rsidR="00077BE4" w:rsidRPr="009469E1" w:rsidRDefault="00077BE4" w:rsidP="00E84B7D"/>
                  </w:txbxContent>
                </v:textbox>
                <w10:wrap type="square"/>
              </v:shape>
            </w:pict>
          </mc:Fallback>
        </mc:AlternateContent>
      </w:r>
      <w:r w:rsidR="00A442C4" w:rsidRPr="00C2578B">
        <w:rPr>
          <w:rFonts w:ascii="Times New Roman" w:hAnsi="Times New Roman"/>
          <w:bCs/>
          <w:sz w:val="24"/>
          <w:szCs w:val="24"/>
        </w:rPr>
        <w:t>Suformulavus viziją bei s</w:t>
      </w:r>
      <w:r w:rsidR="00007749" w:rsidRPr="00C2578B">
        <w:rPr>
          <w:rFonts w:ascii="Times New Roman" w:hAnsi="Times New Roman"/>
          <w:bCs/>
          <w:sz w:val="24"/>
          <w:szCs w:val="24"/>
        </w:rPr>
        <w:t xml:space="preserve">iekiant </w:t>
      </w:r>
      <w:r w:rsidR="00A442C4" w:rsidRPr="00C2578B">
        <w:rPr>
          <w:rFonts w:ascii="Times New Roman" w:hAnsi="Times New Roman"/>
          <w:bCs/>
          <w:sz w:val="24"/>
          <w:szCs w:val="24"/>
        </w:rPr>
        <w:t xml:space="preserve">toliau </w:t>
      </w:r>
      <w:r w:rsidR="00007749" w:rsidRPr="00C2578B">
        <w:rPr>
          <w:rFonts w:ascii="Times New Roman" w:hAnsi="Times New Roman"/>
          <w:bCs/>
          <w:sz w:val="24"/>
          <w:szCs w:val="24"/>
        </w:rPr>
        <w:t>tinkamai parengti Planą (n</w:t>
      </w:r>
      <w:r w:rsidR="00613231" w:rsidRPr="00C2578B">
        <w:rPr>
          <w:rFonts w:ascii="Times New Roman" w:hAnsi="Times New Roman"/>
          <w:bCs/>
          <w:sz w:val="24"/>
          <w:szCs w:val="24"/>
        </w:rPr>
        <w:t>ustatyti</w:t>
      </w:r>
      <w:r w:rsidR="00007749" w:rsidRPr="00C2578B">
        <w:rPr>
          <w:rFonts w:ascii="Times New Roman" w:hAnsi="Times New Roman"/>
          <w:bCs/>
          <w:sz w:val="24"/>
          <w:szCs w:val="24"/>
        </w:rPr>
        <w:t xml:space="preserve"> ilgalaikius VAT veiklos tikslus, nu</w:t>
      </w:r>
      <w:r w:rsidR="00613231" w:rsidRPr="00C2578B">
        <w:rPr>
          <w:rFonts w:ascii="Times New Roman" w:hAnsi="Times New Roman"/>
          <w:bCs/>
          <w:sz w:val="24"/>
          <w:szCs w:val="24"/>
        </w:rPr>
        <w:t>matyti</w:t>
      </w:r>
      <w:r w:rsidR="00007749" w:rsidRPr="00C2578B">
        <w:rPr>
          <w:rFonts w:ascii="Times New Roman" w:hAnsi="Times New Roman"/>
          <w:bCs/>
          <w:sz w:val="24"/>
          <w:szCs w:val="24"/>
        </w:rPr>
        <w:t xml:space="preserve"> prioritetines VAT veiklos</w:t>
      </w:r>
      <w:r w:rsidR="00555DF9" w:rsidRPr="00C2578B">
        <w:rPr>
          <w:rFonts w:ascii="Times New Roman" w:hAnsi="Times New Roman"/>
          <w:bCs/>
          <w:sz w:val="24"/>
          <w:szCs w:val="24"/>
        </w:rPr>
        <w:t xml:space="preserve"> kryptis</w:t>
      </w:r>
      <w:r w:rsidR="00007749" w:rsidRPr="00C2578B">
        <w:rPr>
          <w:rFonts w:ascii="Times New Roman" w:hAnsi="Times New Roman"/>
          <w:bCs/>
          <w:sz w:val="24"/>
          <w:szCs w:val="24"/>
        </w:rPr>
        <w:t>)</w:t>
      </w:r>
      <w:r w:rsidR="004B267E" w:rsidRPr="00C2578B">
        <w:rPr>
          <w:rFonts w:ascii="Times New Roman" w:hAnsi="Times New Roman"/>
          <w:bCs/>
          <w:sz w:val="24"/>
          <w:szCs w:val="24"/>
        </w:rPr>
        <w:t xml:space="preserve">, </w:t>
      </w:r>
      <w:r w:rsidR="00076C9A" w:rsidRPr="00C2578B">
        <w:rPr>
          <w:rFonts w:ascii="Times New Roman" w:hAnsi="Times New Roman"/>
          <w:bCs/>
          <w:sz w:val="24"/>
          <w:szCs w:val="24"/>
        </w:rPr>
        <w:t xml:space="preserve">visų pirma </w:t>
      </w:r>
      <w:r w:rsidR="00076C9A" w:rsidRPr="00C2578B">
        <w:rPr>
          <w:rFonts w:ascii="Times New Roman" w:hAnsi="Times New Roman"/>
          <w:bCs/>
          <w:i/>
          <w:iCs/>
          <w:sz w:val="24"/>
          <w:szCs w:val="24"/>
        </w:rPr>
        <w:t>svar</w:t>
      </w:r>
      <w:r w:rsidR="00613231" w:rsidRPr="00C2578B">
        <w:rPr>
          <w:rFonts w:ascii="Times New Roman" w:hAnsi="Times New Roman"/>
          <w:bCs/>
          <w:i/>
          <w:iCs/>
          <w:sz w:val="24"/>
          <w:szCs w:val="24"/>
        </w:rPr>
        <w:t>bu</w:t>
      </w:r>
      <w:r w:rsidR="00807E79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655ABD" w:rsidRPr="00C2578B">
        <w:rPr>
          <w:rFonts w:ascii="Times New Roman" w:hAnsi="Times New Roman"/>
          <w:bCs/>
          <w:i/>
          <w:iCs/>
          <w:sz w:val="24"/>
          <w:szCs w:val="24"/>
        </w:rPr>
        <w:t>susipažinti su</w:t>
      </w:r>
      <w:r w:rsidR="00076C9A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07E79" w:rsidRPr="00C2578B">
        <w:rPr>
          <w:rFonts w:ascii="Times New Roman" w:hAnsi="Times New Roman"/>
          <w:bCs/>
          <w:i/>
          <w:iCs/>
          <w:sz w:val="24"/>
          <w:szCs w:val="24"/>
        </w:rPr>
        <w:t>VAT aplink</w:t>
      </w:r>
      <w:r w:rsidR="00655ABD" w:rsidRPr="00C2578B">
        <w:rPr>
          <w:rFonts w:ascii="Times New Roman" w:hAnsi="Times New Roman"/>
          <w:bCs/>
          <w:i/>
          <w:iCs/>
          <w:sz w:val="24"/>
          <w:szCs w:val="24"/>
        </w:rPr>
        <w:t>a</w:t>
      </w:r>
      <w:r w:rsidR="00076C9A" w:rsidRPr="00C2578B">
        <w:rPr>
          <w:rFonts w:ascii="Times New Roman" w:hAnsi="Times New Roman"/>
          <w:bCs/>
          <w:i/>
          <w:iCs/>
          <w:sz w:val="24"/>
          <w:szCs w:val="24"/>
        </w:rPr>
        <w:t>, išanalizuoti</w:t>
      </w:r>
      <w:r w:rsidR="004B267E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VAT išorės ir vid</w:t>
      </w:r>
      <w:r w:rsidR="00956CC3" w:rsidRPr="00C2578B">
        <w:rPr>
          <w:rFonts w:ascii="Times New Roman" w:hAnsi="Times New Roman"/>
          <w:bCs/>
          <w:i/>
          <w:iCs/>
          <w:sz w:val="24"/>
          <w:szCs w:val="24"/>
        </w:rPr>
        <w:t>aus</w:t>
      </w:r>
      <w:r w:rsidR="004B267E" w:rsidRPr="00C2578B">
        <w:rPr>
          <w:rFonts w:ascii="Times New Roman" w:hAnsi="Times New Roman"/>
          <w:bCs/>
          <w:i/>
          <w:iCs/>
          <w:sz w:val="24"/>
          <w:szCs w:val="24"/>
        </w:rPr>
        <w:t xml:space="preserve"> aplinkos </w:t>
      </w:r>
      <w:r w:rsidR="00076C9A" w:rsidRPr="00C2578B">
        <w:rPr>
          <w:rFonts w:ascii="Times New Roman" w:hAnsi="Times New Roman"/>
          <w:bCs/>
          <w:i/>
          <w:iCs/>
          <w:sz w:val="24"/>
          <w:szCs w:val="24"/>
        </w:rPr>
        <w:t>veiksnius</w:t>
      </w:r>
      <w:r w:rsidR="00076C9A" w:rsidRPr="00C2578B">
        <w:rPr>
          <w:rFonts w:ascii="Times New Roman" w:hAnsi="Times New Roman"/>
          <w:bCs/>
          <w:sz w:val="24"/>
          <w:szCs w:val="24"/>
        </w:rPr>
        <w:t>.</w:t>
      </w:r>
      <w:r w:rsidR="00C33D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AC1D8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Šiame etape </w:t>
      </w:r>
      <w:r w:rsidR="000909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VAT vadovas </w:t>
      </w:r>
      <w:r w:rsidR="00AC1D8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turi ieško</w:t>
      </w:r>
      <w:r w:rsidR="000909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ti</w:t>
      </w:r>
      <w:r w:rsidR="00AC1D8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atsakymų į klausim</w:t>
      </w:r>
      <w:r w:rsidR="000909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us</w:t>
      </w:r>
      <w:r w:rsidR="0029075D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:</w:t>
      </w:r>
    </w:p>
    <w:p w14:paraId="364009F3" w14:textId="77777777" w:rsidR="00A442C4" w:rsidRPr="00C2578B" w:rsidRDefault="00A442C4" w:rsidP="002E44E0">
      <w:pPr>
        <w:tabs>
          <w:tab w:val="left" w:pos="3261"/>
          <w:tab w:val="left" w:pos="3402"/>
          <w:tab w:val="left" w:pos="3544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309EFBFE" w14:textId="32CE1E0A" w:rsidR="0029075D" w:rsidRPr="00BA1D3B" w:rsidRDefault="00AC1D8F" w:rsidP="002E44E0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</w:pP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KUR ŠIANDIEN YRA M</w:t>
      </w:r>
      <w:r w:rsidR="0093344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ŪSŲ</w:t>
      </w: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INSTITUCIJA</w:t>
      </w:r>
      <w:r w:rsidR="0009095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, KURLINK JI JUDA</w:t>
      </w: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</w:t>
      </w:r>
    </w:p>
    <w:p w14:paraId="4366B4E2" w14:textId="32D1ECFB" w:rsidR="00AC1D8F" w:rsidRPr="00BA1D3B" w:rsidRDefault="00AC1D8F" w:rsidP="00ED6AA5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</w:pP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IR KUR</w:t>
      </w:r>
      <w:r w:rsidR="0009095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ES</w:t>
      </w:r>
      <w:r w:rsidR="0093344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AME</w:t>
      </w:r>
      <w:r w:rsidR="0009095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</w:t>
      </w:r>
      <w:r w:rsidR="0093344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MES</w:t>
      </w:r>
      <w:r w:rsidR="00962649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(VAT)</w:t>
      </w: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?</w:t>
      </w:r>
    </w:p>
    <w:p w14:paraId="7722E5A2" w14:textId="77777777" w:rsidR="00C40366" w:rsidRPr="00BA1D3B" w:rsidRDefault="00C40366" w:rsidP="00ED6AA5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73EDF91D" w14:textId="09516AAB" w:rsidR="001B1BAB" w:rsidRPr="00C2578B" w:rsidRDefault="00AC1D8F" w:rsidP="00ED6AA5">
      <w:pPr>
        <w:tabs>
          <w:tab w:val="left" w:pos="851"/>
          <w:tab w:val="left" w:pos="3402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ab/>
      </w:r>
      <w:r w:rsidR="00613231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Šiame etape </w:t>
      </w:r>
      <w:r w:rsidR="00C33D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VAT vadovas</w:t>
      </w:r>
      <w:r w:rsidR="000928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turi</w:t>
      </w:r>
      <w:r w:rsidR="004A4E4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:</w:t>
      </w:r>
    </w:p>
    <w:p w14:paraId="6541D13B" w14:textId="179A3398" w:rsidR="00773067" w:rsidRPr="00C2578B" w:rsidRDefault="00613231" w:rsidP="002E44E0">
      <w:pPr>
        <w:tabs>
          <w:tab w:val="left" w:pos="1578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1)</w:t>
      </w:r>
      <w:r w:rsidR="00C33D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peržiūrėti</w:t>
      </w:r>
      <w:r w:rsidR="003836BA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112680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VJA </w:t>
      </w:r>
      <w:r w:rsidR="00C33D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strateginį veiklos planą ir</w:t>
      </w:r>
      <w:r w:rsidR="00F051A0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v</w:t>
      </w:r>
      <w:r w:rsidR="003836BA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e</w:t>
      </w:r>
      <w:r w:rsidR="00F051A0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iklos</w:t>
      </w:r>
      <w:r w:rsidR="00C33D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tikslus</w:t>
      </w: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,</w:t>
      </w:r>
      <w:r w:rsidR="00E90B52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susipažinti su metiniais VJA veiklos planais</w:t>
      </w:r>
      <w:r w:rsidR="009C1EDD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,</w:t>
      </w:r>
      <w:r w:rsidR="00C33DF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064FD2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įvertinti</w:t>
      </w:r>
      <w:r w:rsidR="00E126DD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 suprasti</w:t>
      </w:r>
      <w:r w:rsidR="00AB19F2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33DFE" w:rsidRPr="00C2578B">
        <w:rPr>
          <w:rFonts w:ascii="Times New Roman" w:hAnsi="Times New Roman" w:cs="Times New Roman"/>
          <w:bCs/>
          <w:sz w:val="24"/>
          <w:szCs w:val="24"/>
        </w:rPr>
        <w:t>VJA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 xml:space="preserve"> valdy</w:t>
      </w:r>
      <w:r w:rsidR="005D3FD1" w:rsidRPr="00C2578B">
        <w:rPr>
          <w:rFonts w:ascii="Times New Roman" w:hAnsi="Times New Roman" w:cs="Times New Roman"/>
          <w:bCs/>
          <w:sz w:val="24"/>
          <w:szCs w:val="24"/>
        </w:rPr>
        <w:t>m</w:t>
      </w:r>
      <w:r w:rsidR="005D04C0" w:rsidRPr="00C2578B">
        <w:rPr>
          <w:rFonts w:ascii="Times New Roman" w:hAnsi="Times New Roman" w:cs="Times New Roman"/>
          <w:bCs/>
          <w:sz w:val="24"/>
          <w:szCs w:val="24"/>
        </w:rPr>
        <w:t>o</w:t>
      </w:r>
      <w:r w:rsidR="00E126DD" w:rsidRPr="00C2578B">
        <w:rPr>
          <w:rFonts w:ascii="Times New Roman" w:hAnsi="Times New Roman" w:cs="Times New Roman"/>
          <w:bCs/>
          <w:sz w:val="24"/>
          <w:szCs w:val="24"/>
        </w:rPr>
        <w:t>, rizikos valdymo ir kontrolės procesus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6DD" w:rsidRPr="00C2578B">
        <w:rPr>
          <w:rFonts w:ascii="Times New Roman" w:hAnsi="Times New Roman" w:cs="Times New Roman"/>
          <w:bCs/>
          <w:sz w:val="24"/>
          <w:szCs w:val="24"/>
        </w:rPr>
        <w:t>bei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9F2" w:rsidRPr="00C2578B">
        <w:rPr>
          <w:rFonts w:ascii="Times New Roman" w:hAnsi="Times New Roman" w:cs="Times New Roman"/>
          <w:bCs/>
          <w:sz w:val="24"/>
          <w:szCs w:val="24"/>
        </w:rPr>
        <w:t>VJA</w:t>
      </w:r>
      <w:r w:rsidR="002D7A3E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5AF" w:rsidRPr="00C2578B">
        <w:rPr>
          <w:rFonts w:ascii="Times New Roman" w:hAnsi="Times New Roman" w:cs="Times New Roman"/>
          <w:bCs/>
          <w:sz w:val="24"/>
          <w:szCs w:val="24"/>
        </w:rPr>
        <w:t>įvykusius</w:t>
      </w:r>
      <w:r w:rsidR="002D7A3E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FD1" w:rsidRPr="00C2578B">
        <w:rPr>
          <w:rFonts w:ascii="Times New Roman" w:hAnsi="Times New Roman" w:cs="Times New Roman"/>
          <w:bCs/>
          <w:sz w:val="24"/>
          <w:szCs w:val="24"/>
        </w:rPr>
        <w:t xml:space="preserve">(ar </w:t>
      </w:r>
      <w:r w:rsidR="00CD25AF" w:rsidRPr="00C2578B">
        <w:rPr>
          <w:rFonts w:ascii="Times New Roman" w:hAnsi="Times New Roman" w:cs="Times New Roman"/>
          <w:bCs/>
          <w:sz w:val="24"/>
          <w:szCs w:val="24"/>
        </w:rPr>
        <w:t>planuojamus</w:t>
      </w:r>
      <w:r w:rsidR="005D3FD1" w:rsidRPr="00C2578B">
        <w:rPr>
          <w:rFonts w:ascii="Times New Roman" w:hAnsi="Times New Roman" w:cs="Times New Roman"/>
          <w:bCs/>
          <w:sz w:val="24"/>
          <w:szCs w:val="24"/>
        </w:rPr>
        <w:t>)</w:t>
      </w:r>
      <w:r w:rsidR="00CD25AF" w:rsidRPr="00C2578B">
        <w:rPr>
          <w:rFonts w:ascii="Times New Roman" w:hAnsi="Times New Roman" w:cs="Times New Roman"/>
          <w:bCs/>
          <w:sz w:val="24"/>
          <w:szCs w:val="24"/>
        </w:rPr>
        <w:t xml:space="preserve"> organizacinius 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>pokyčius,</w:t>
      </w:r>
      <w:r w:rsidR="00C33DFE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5AF" w:rsidRPr="00C2578B">
        <w:rPr>
          <w:rFonts w:ascii="Times New Roman" w:hAnsi="Times New Roman" w:cs="Times New Roman"/>
          <w:bCs/>
          <w:sz w:val="24"/>
          <w:szCs w:val="24"/>
        </w:rPr>
        <w:t xml:space="preserve">VJA </w:t>
      </w:r>
      <w:r w:rsidR="00C33DFE" w:rsidRPr="00C2578B">
        <w:rPr>
          <w:rFonts w:ascii="Times New Roman" w:hAnsi="Times New Roman" w:cs="Times New Roman"/>
          <w:bCs/>
          <w:sz w:val="24"/>
          <w:szCs w:val="24"/>
        </w:rPr>
        <w:t xml:space="preserve">naudojamas 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 xml:space="preserve">technologijas bei kitą, VAT vadovo </w:t>
      </w:r>
      <w:r w:rsidR="008D344B" w:rsidRPr="00C2578B">
        <w:rPr>
          <w:rFonts w:ascii="Times New Roman" w:hAnsi="Times New Roman" w:cs="Times New Roman"/>
          <w:bCs/>
          <w:sz w:val="24"/>
          <w:szCs w:val="24"/>
        </w:rPr>
        <w:t>nuomone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6290" w:rsidRPr="00C2578B">
        <w:rPr>
          <w:rFonts w:ascii="Times New Roman" w:hAnsi="Times New Roman" w:cs="Times New Roman"/>
          <w:bCs/>
          <w:sz w:val="24"/>
          <w:szCs w:val="24"/>
        </w:rPr>
        <w:t>svarbią</w:t>
      </w:r>
      <w:r w:rsidR="00077BE4" w:rsidRPr="00C2578B">
        <w:rPr>
          <w:rFonts w:ascii="Times New Roman" w:hAnsi="Times New Roman" w:cs="Times New Roman"/>
          <w:bCs/>
          <w:sz w:val="24"/>
          <w:szCs w:val="24"/>
        </w:rPr>
        <w:t xml:space="preserve"> informaciją</w:t>
      </w:r>
      <w:r w:rsidR="002C4A17" w:rsidRPr="00C2578B">
        <w:rPr>
          <w:rFonts w:ascii="Times New Roman" w:hAnsi="Times New Roman" w:cs="Times New Roman"/>
          <w:bCs/>
          <w:sz w:val="24"/>
          <w:szCs w:val="24"/>
        </w:rPr>
        <w:t>;</w:t>
      </w:r>
      <w:r w:rsidR="00773067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2CB4796D" w14:textId="34A200BB" w:rsidR="001740DE" w:rsidRPr="00C2578B" w:rsidRDefault="00455B10" w:rsidP="002E44E0">
      <w:pPr>
        <w:tabs>
          <w:tab w:val="left" w:pos="1578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atlikti</w:t>
      </w:r>
      <w:r w:rsidR="005263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2635F"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periodin</w:t>
      </w:r>
      <w:r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į</w:t>
      </w:r>
      <w:r w:rsidR="0052635F"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VAT veiklos </w:t>
      </w:r>
      <w:r w:rsidR="0052635F"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vertinim</w:t>
      </w:r>
      <w:r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ą</w:t>
      </w:r>
      <w:r w:rsidR="005263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t. y. </w:t>
      </w:r>
      <w:r w:rsidR="005263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vidin</w:t>
      </w: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į</w:t>
      </w:r>
      <w:r w:rsidR="005263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VAT veiklos vertinim</w:t>
      </w: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</w:t>
      </w:r>
      <w:r w:rsidR="00291604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kurio metu</w:t>
      </w: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atliekamas VAT veiklos atitikties vidaus auditą reglamentuojančių teisės aktų reikalavimams</w:t>
      </w:r>
      <w:r w:rsidR="00291604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VAT veiklos efektyvumo (VAT veiklos, gebėjimų ir išteklių) vertinimas</w:t>
      </w:r>
      <w:r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33B2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kuris, vadovaujantis Pavyzdinės vidaus audito metodikos nuostatomis</w:t>
      </w:r>
      <w:r w:rsidR="00414B33" w:rsidRPr="00C2578B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257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gali būti atliekamas pagal poreikį, bet ne rečiau kaip kartą per 3 metus</w:t>
      </w:r>
      <w:r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33EC">
        <w:rPr>
          <w:rFonts w:ascii="Times New Roman" w:hAnsi="Times New Roman" w:cs="Times New Roman"/>
          <w:color w:val="000000" w:themeColor="text1"/>
          <w:sz w:val="24"/>
          <w:szCs w:val="24"/>
        </w:rPr>
        <w:t>rengiant</w:t>
      </w:r>
      <w:r w:rsidR="005733EC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>Planą. Toks periodinis VAT veiklos vertinimas atliekamas</w:t>
      </w:r>
      <w:r w:rsidR="004A4E4F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siekiant nustatyti </w:t>
      </w:r>
      <w:r w:rsidR="00C62FF2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>VAT veiklos</w:t>
      </w:r>
      <w:r w:rsidR="004A4E4F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pažangą, VAT veiklos tobulinimo poreikį, VAT veiklos gerinimo priemones ir vidaus auditorių kvalifikacijos tobulinimo kryptis</w:t>
      </w:r>
      <w:r w:rsidR="00F36018" w:rsidRPr="00C257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33B2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740D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Atliekant periodinį VAT veiklos vertinimą</w:t>
      </w:r>
      <w:r w:rsidR="004439E1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740D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14876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rekomenduojama</w:t>
      </w:r>
      <w:r w:rsidR="001740D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pasinaudoti </w:t>
      </w:r>
      <w:r w:rsidR="00D14876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Lietuvos Respublikos f</w:t>
      </w:r>
      <w:r w:rsidR="001740D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inansų ministerijos parengt</w:t>
      </w:r>
      <w:r w:rsidR="004439E1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1740D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05102" w:rsidRPr="00C257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Periodinio VAT veiklos vertinimo klausimynu</w:t>
      </w:r>
      <w:r w:rsidR="00C05102" w:rsidRPr="00C2578B">
        <w:rPr>
          <w:rStyle w:val="Puslapioinaosnuoroda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9"/>
      </w:r>
      <w:r w:rsidR="001170E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1740D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18E8C86" w14:textId="6B32C9E0" w:rsidR="00682CD7" w:rsidRPr="00C2578B" w:rsidRDefault="001740DE" w:rsidP="00D14876">
      <w:pPr>
        <w:tabs>
          <w:tab w:val="left" w:pos="1578"/>
        </w:tabs>
        <w:spacing w:after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peržiūrėti</w:t>
      </w:r>
      <w:r w:rsidR="00B12E8A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paskutinėje</w:t>
      </w:r>
      <w:r w:rsidR="005263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išorinio VAT veiklos vertinimo ataskaito</w:t>
      </w:r>
      <w:r w:rsidR="00EC2162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="0052635F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D94B82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pateiktas rekomendacijas</w:t>
      </w:r>
      <w:r w:rsidR="00EC2162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nustatyti jų įgyvendinimo būklę</w:t>
      </w:r>
      <w:r w:rsidR="006C5D34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 įvertinti, ar gerinama ir kaip gerinama </w:t>
      </w:r>
      <w:r w:rsidR="00B12E8A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VAT veikla</w:t>
      </w:r>
      <w:r w:rsidR="004B267E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7393827" w14:textId="4602D8CE" w:rsidR="002E44E0" w:rsidRPr="00C2578B" w:rsidRDefault="00D935D1" w:rsidP="00566793">
      <w:pPr>
        <w:tabs>
          <w:tab w:val="left" w:pos="1578"/>
        </w:tabs>
        <w:spacing w:after="12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2578B">
        <w:rPr>
          <w:rFonts w:ascii="Times New Roman" w:hAnsi="Times New Roman" w:cs="Times New Roman"/>
          <w:sz w:val="24"/>
          <w:szCs w:val="24"/>
        </w:rPr>
        <w:t xml:space="preserve">Vadovaujantis tarptautine gerąja vidaus audito praktika bei </w:t>
      </w:r>
      <w:r w:rsidRPr="00C2578B">
        <w:rPr>
          <w:rFonts w:ascii="Times New Roman" w:hAnsi="Times New Roman" w:cs="Times New Roman"/>
          <w:b/>
          <w:bCs/>
          <w:sz w:val="24"/>
          <w:szCs w:val="24"/>
        </w:rPr>
        <w:t>esant poreikiui</w:t>
      </w:r>
      <w:r w:rsidRPr="00C2578B">
        <w:rPr>
          <w:rFonts w:ascii="Times New Roman" w:hAnsi="Times New Roman" w:cs="Times New Roman"/>
          <w:sz w:val="24"/>
          <w:szCs w:val="24"/>
        </w:rPr>
        <w:t xml:space="preserve">, papildomai </w:t>
      </w:r>
      <w:r w:rsidRPr="00C257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gali būti</w:t>
      </w:r>
      <w:r w:rsidRPr="00C2578B">
        <w:rPr>
          <w:rFonts w:ascii="Times New Roman" w:hAnsi="Times New Roman" w:cs="Times New Roman"/>
          <w:sz w:val="24"/>
          <w:szCs w:val="24"/>
        </w:rPr>
        <w:t xml:space="preserve"> atlikta atskira VAT SSGG</w:t>
      </w:r>
      <w:r w:rsidR="008F73B3" w:rsidRPr="00C2578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0"/>
      </w:r>
      <w:r w:rsidRPr="00C2578B">
        <w:rPr>
          <w:rFonts w:ascii="Times New Roman" w:hAnsi="Times New Roman" w:cs="Times New Roman"/>
          <w:sz w:val="24"/>
          <w:szCs w:val="24"/>
        </w:rPr>
        <w:t xml:space="preserve"> analizė arba</w:t>
      </w:r>
      <w:r w:rsidR="002E44E0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D22293" w:rsidRPr="00C2578B">
        <w:rPr>
          <w:rFonts w:ascii="Times New Roman" w:hAnsi="Times New Roman" w:cs="Times New Roman"/>
          <w:sz w:val="24"/>
          <w:szCs w:val="24"/>
        </w:rPr>
        <w:t>s</w:t>
      </w:r>
      <w:r w:rsidRPr="00C2578B">
        <w:rPr>
          <w:rFonts w:ascii="Times New Roman" w:hAnsi="Times New Roman" w:cs="Times New Roman"/>
          <w:sz w:val="24"/>
          <w:szCs w:val="24"/>
        </w:rPr>
        <w:t>pragų</w:t>
      </w:r>
      <w:r w:rsidR="002E44E0" w:rsidRPr="00C2578B">
        <w:rPr>
          <w:rFonts w:ascii="Times New Roman" w:hAnsi="Times New Roman" w:cs="Times New Roman"/>
          <w:sz w:val="24"/>
          <w:szCs w:val="24"/>
        </w:rPr>
        <w:t xml:space="preserve"> (GAP</w:t>
      </w:r>
      <w:r w:rsidRPr="00C2578B">
        <w:rPr>
          <w:rFonts w:ascii="Times New Roman" w:hAnsi="Times New Roman" w:cs="Times New Roman"/>
          <w:sz w:val="24"/>
          <w:szCs w:val="24"/>
        </w:rPr>
        <w:t>)</w:t>
      </w:r>
      <w:r w:rsidR="008E466B" w:rsidRPr="00C2578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1"/>
      </w:r>
      <w:r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analizė</w:t>
      </w:r>
      <w:r w:rsidR="002E44E0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</w:p>
    <w:p w14:paraId="13351CA9" w14:textId="07EF9C1F" w:rsidR="004E0659" w:rsidRPr="00C2578B" w:rsidRDefault="00754FAD" w:rsidP="00803199">
      <w:pPr>
        <w:tabs>
          <w:tab w:val="left" w:pos="3261"/>
          <w:tab w:val="left" w:pos="3402"/>
          <w:tab w:val="left" w:pos="4253"/>
        </w:tabs>
        <w:spacing w:before="120"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2578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DE0A1D" wp14:editId="548F67C4">
                <wp:simplePos x="0" y="0"/>
                <wp:positionH relativeFrom="margin">
                  <wp:posOffset>-6985</wp:posOffset>
                </wp:positionH>
                <wp:positionV relativeFrom="paragraph">
                  <wp:posOffset>46355</wp:posOffset>
                </wp:positionV>
                <wp:extent cx="2383155" cy="1043305"/>
                <wp:effectExtent l="0" t="0" r="17145" b="23495"/>
                <wp:wrapSquare wrapText="bothSides"/>
                <wp:docPr id="1936828861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155" cy="1043305"/>
                        </a:xfrm>
                        <a:prstGeom prst="rightArrowCallou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AD0E3" w14:textId="21B02BAE" w:rsidR="002C1E8E" w:rsidRPr="009469E1" w:rsidRDefault="00E32F38" w:rsidP="00E84B7D">
                            <w:pPr>
                              <w:spacing w:after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.</w:t>
                            </w:r>
                            <w:r w:rsidR="00EA1563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E8E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Prioritetin</w:t>
                            </w:r>
                            <w:r w:rsidR="000A6E5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IŲ</w:t>
                            </w:r>
                            <w:r w:rsidR="00D6751C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VAT VEIKLOS</w:t>
                            </w:r>
                            <w:r w:rsidR="002C1E8E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kryp</w:t>
                            </w:r>
                            <w:r w:rsidR="000A6E5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ČIŲ NU</w:t>
                            </w:r>
                            <w:r w:rsidR="00C1054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sta</w:t>
                            </w:r>
                            <w:r w:rsidR="000A6E5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TYMAS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0A1D" id="_x0000_s1029" type="#_x0000_t78" style="position:absolute;left:0;text-align:left;margin-left:-.55pt;margin-top:3.65pt;width:187.65pt;height:82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" adj="14035,,19236" fillcolor="#00b050" strokecolor="#0a121c [484]" strokeweight="2pt">
                <v:textbox>
                  <w:txbxContent>
                    <w:p w14:paraId="1ADAD0E3" w14:textId="21B02BAE" w:rsidR="002C1E8E" w:rsidRPr="009469E1" w:rsidRDefault="00E32F38" w:rsidP="00E84B7D">
                      <w:pPr>
                        <w:spacing w:after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.</w:t>
                      </w:r>
                      <w:r w:rsidR="00EA1563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2C1E8E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Prioritetin</w:t>
                      </w:r>
                      <w:r w:rsidR="000A6E5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IŲ</w:t>
                      </w:r>
                      <w:r w:rsidR="00D6751C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VAT VEIKLOS</w:t>
                      </w:r>
                      <w:r w:rsidR="002C1E8E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kryp</w:t>
                      </w:r>
                      <w:r w:rsidR="000A6E5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ČIŲ NU</w:t>
                      </w:r>
                      <w:r w:rsidR="00C1054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sta</w:t>
                      </w:r>
                      <w:r w:rsidR="000A6E5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TYMAS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BC9" w:rsidRPr="00C2578B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Prioritetinės </w:t>
      </w:r>
      <w:r w:rsidR="00D407EF" w:rsidRPr="00C2578B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VAT veiklos </w:t>
      </w:r>
      <w:r w:rsidR="00734BC9" w:rsidRPr="00C2578B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kryptys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– tai </w:t>
      </w:r>
      <w:r w:rsidR="00F34F2E" w:rsidRPr="00C2578B">
        <w:rPr>
          <w:rFonts w:ascii="Times New Roman" w:hAnsi="Times New Roman" w:cs="Times New Roman"/>
          <w:sz w:val="24"/>
          <w:szCs w:val="24"/>
          <w:lang w:eastAsia="lt-LT"/>
        </w:rPr>
        <w:t>nustatytos</w:t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VJA</w:t>
      </w:r>
      <w:r w:rsidR="00F34F2E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369E5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veiklos 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>sritys</w:t>
      </w:r>
      <w:r w:rsidR="00ED6AA5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ir (ar)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kryptys, į kurias VAT nu</w:t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>mato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sutelkti</w:t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savo dėmesį, nukreipti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pagrindinius </w:t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>išteklius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>orientuoti savo veiklą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Prioritetinės </w:t>
      </w:r>
      <w:r w:rsidR="002C1E8E" w:rsidRPr="00C2578B">
        <w:rPr>
          <w:rFonts w:ascii="Times New Roman" w:hAnsi="Times New Roman" w:cs="Times New Roman"/>
          <w:sz w:val="24"/>
          <w:szCs w:val="24"/>
          <w:lang w:eastAsia="lt-LT"/>
        </w:rPr>
        <w:t>VAT veiklos kryptys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planuojamos</w:t>
      </w:r>
      <w:r w:rsidR="002C1E8E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3 metų laikotarpiui</w:t>
      </w:r>
      <w:r w:rsidR="00AD063D" w:rsidRPr="00C2578B">
        <w:rPr>
          <w:rStyle w:val="Puslapioinaosnuoroda"/>
          <w:rFonts w:ascii="Times New Roman" w:hAnsi="Times New Roman" w:cs="Times New Roman"/>
          <w:sz w:val="24"/>
          <w:szCs w:val="24"/>
          <w:lang w:eastAsia="lt-LT"/>
        </w:rPr>
        <w:footnoteReference w:id="12"/>
      </w:r>
      <w:r w:rsidR="00D407EF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 ir turi sietis su VJA veiklos prioritetais</w:t>
      </w:r>
      <w:r w:rsidR="002C1E8E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734BC9" w:rsidRPr="00C2578B">
        <w:rPr>
          <w:rFonts w:ascii="Times New Roman" w:hAnsi="Times New Roman" w:cs="Times New Roman"/>
          <w:sz w:val="24"/>
          <w:szCs w:val="24"/>
          <w:lang w:eastAsia="lt-LT"/>
        </w:rPr>
        <w:t xml:space="preserve">Šios kryptys turėtų atspindėti, kaip </w:t>
      </w:r>
      <w:r w:rsidR="00734BC9" w:rsidRPr="00C2578B">
        <w:rPr>
          <w:rFonts w:ascii="Times New Roman" w:hAnsi="Times New Roman" w:cs="Times New Roman"/>
          <w:bCs/>
          <w:sz w:val="24"/>
          <w:szCs w:val="24"/>
        </w:rPr>
        <w:t xml:space="preserve">VAT savo </w:t>
      </w:r>
      <w:r w:rsidR="00734BC9" w:rsidRPr="00C2578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veikla planuoja prisidėti prie VJA tikslų </w:t>
      </w:r>
      <w:r w:rsidR="00D22293" w:rsidRPr="00C2578B">
        <w:rPr>
          <w:rFonts w:ascii="Times New Roman" w:hAnsi="Times New Roman" w:cs="Times New Roman"/>
          <w:bCs/>
          <w:sz w:val="24"/>
          <w:szCs w:val="24"/>
        </w:rPr>
        <w:t>pasiekimo</w:t>
      </w:r>
      <w:r w:rsidR="00734BC9" w:rsidRPr="00C2578B">
        <w:rPr>
          <w:rFonts w:ascii="Times New Roman" w:hAnsi="Times New Roman" w:cs="Times New Roman"/>
          <w:bCs/>
          <w:sz w:val="24"/>
          <w:szCs w:val="24"/>
        </w:rPr>
        <w:t>.</w:t>
      </w:r>
      <w:r w:rsidR="004E0659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962765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Taigi š</w:t>
      </w:r>
      <w:r w:rsidR="004E0659" w:rsidRPr="00C257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iame etape VAT vadovas turi ieškoti atsakymų į klausimą:</w:t>
      </w:r>
    </w:p>
    <w:p w14:paraId="6270243C" w14:textId="77777777" w:rsidR="00ED6AA5" w:rsidRPr="00C2578B" w:rsidRDefault="00ED6AA5" w:rsidP="00E84B7D">
      <w:pPr>
        <w:tabs>
          <w:tab w:val="left" w:pos="3261"/>
          <w:tab w:val="left" w:pos="3402"/>
          <w:tab w:val="left" w:pos="4253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4DED87E7" w14:textId="0E44F95A" w:rsidR="004E0659" w:rsidRPr="00BA1D3B" w:rsidRDefault="004E0659" w:rsidP="00E84B7D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</w:pP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KAIP </w:t>
      </w:r>
      <w:r w:rsidR="00F5023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MES (VAT)</w:t>
      </w: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PLANUOJ</w:t>
      </w:r>
      <w:r w:rsidR="00F5023F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AME</w:t>
      </w: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 xml:space="preserve"> PRISIDĖTI PRIE SAVO INSTITUCIJOS TIKSLŲ </w:t>
      </w:r>
      <w:r w:rsidR="00D22293"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PASIEKIMO</w:t>
      </w:r>
      <w:r w:rsidRPr="00BA1D3B">
        <w:rPr>
          <w:rFonts w:ascii="Times New Roman" w:hAnsi="Times New Roman" w:cs="Times New Roman"/>
          <w:b/>
          <w:color w:val="00B050"/>
          <w:sz w:val="24"/>
          <w:szCs w:val="24"/>
          <w:lang w:eastAsia="lt-LT"/>
        </w:rPr>
        <w:t>?</w:t>
      </w:r>
    </w:p>
    <w:p w14:paraId="42D44637" w14:textId="77777777" w:rsidR="00ED6AA5" w:rsidRPr="00BA1D3B" w:rsidRDefault="00ED6AA5" w:rsidP="00E84B7D">
      <w:pPr>
        <w:tabs>
          <w:tab w:val="left" w:pos="3261"/>
          <w:tab w:val="left" w:pos="340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6D8F70C5" w14:textId="30C7D76A" w:rsidR="008F73B3" w:rsidRPr="00C2578B" w:rsidRDefault="00062941" w:rsidP="00690FE7">
      <w:pPr>
        <w:spacing w:after="12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78B">
        <w:rPr>
          <w:rFonts w:ascii="Times New Roman" w:hAnsi="Times New Roman" w:cs="Times New Roman"/>
          <w:bCs/>
          <w:sz w:val="24"/>
          <w:szCs w:val="24"/>
        </w:rPr>
        <w:t>Pavyzdžiui, jeigu VJA</w:t>
      </w:r>
      <w:r w:rsidR="00D06577" w:rsidRPr="00C257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6EE" w:rsidRPr="00C2578B">
        <w:rPr>
          <w:rFonts w:ascii="Times New Roman" w:hAnsi="Times New Roman" w:cs="Times New Roman"/>
          <w:bCs/>
          <w:sz w:val="24"/>
          <w:szCs w:val="24"/>
        </w:rPr>
        <w:t xml:space="preserve">siekdamas </w:t>
      </w:r>
      <w:r w:rsidR="00D06577" w:rsidRPr="00C2578B">
        <w:rPr>
          <w:rFonts w:ascii="Times New Roman" w:hAnsi="Times New Roman" w:cs="Times New Roman"/>
          <w:bCs/>
          <w:sz w:val="24"/>
          <w:szCs w:val="24"/>
        </w:rPr>
        <w:t>savo strateginiame veiklos plane nu</w:t>
      </w:r>
      <w:r w:rsidR="00E156EE" w:rsidRPr="00C2578B">
        <w:rPr>
          <w:rFonts w:ascii="Times New Roman" w:hAnsi="Times New Roman" w:cs="Times New Roman"/>
          <w:bCs/>
          <w:sz w:val="24"/>
          <w:szCs w:val="24"/>
        </w:rPr>
        <w:t>st</w:t>
      </w:r>
      <w:r w:rsidR="00D06577" w:rsidRPr="00C2578B">
        <w:rPr>
          <w:rFonts w:ascii="Times New Roman" w:hAnsi="Times New Roman" w:cs="Times New Roman"/>
          <w:bCs/>
          <w:sz w:val="24"/>
          <w:szCs w:val="24"/>
        </w:rPr>
        <w:t>atyt</w:t>
      </w:r>
      <w:r w:rsidR="00E156EE" w:rsidRPr="00C2578B">
        <w:rPr>
          <w:rFonts w:ascii="Times New Roman" w:hAnsi="Times New Roman" w:cs="Times New Roman"/>
          <w:bCs/>
          <w:sz w:val="24"/>
          <w:szCs w:val="24"/>
        </w:rPr>
        <w:t>o</w:t>
      </w:r>
      <w:r w:rsidR="00D06577" w:rsidRPr="00C2578B">
        <w:rPr>
          <w:rFonts w:ascii="Times New Roman" w:hAnsi="Times New Roman" w:cs="Times New Roman"/>
          <w:bCs/>
          <w:sz w:val="24"/>
          <w:szCs w:val="24"/>
        </w:rPr>
        <w:t xml:space="preserve"> tiksl</w:t>
      </w:r>
      <w:r w:rsidR="00E156EE" w:rsidRPr="00C2578B">
        <w:rPr>
          <w:rFonts w:ascii="Times New Roman" w:hAnsi="Times New Roman" w:cs="Times New Roman"/>
          <w:bCs/>
          <w:sz w:val="24"/>
          <w:szCs w:val="24"/>
        </w:rPr>
        <w:t>o</w:t>
      </w:r>
      <w:r w:rsidR="00D06577" w:rsidRPr="00C2578B">
        <w:rPr>
          <w:rFonts w:ascii="Times New Roman" w:hAnsi="Times New Roman" w:cs="Times New Roman"/>
          <w:bCs/>
          <w:sz w:val="24"/>
          <w:szCs w:val="24"/>
        </w:rPr>
        <w:t>,</w:t>
      </w:r>
      <w:r w:rsidRPr="00C2578B">
        <w:rPr>
          <w:rFonts w:ascii="Times New Roman" w:hAnsi="Times New Roman" w:cs="Times New Roman"/>
          <w:bCs/>
          <w:sz w:val="24"/>
          <w:szCs w:val="24"/>
        </w:rPr>
        <w:t xml:space="preserve"> artimiausiu 3 metų laikotarpiu planuoja reikšmingai didinti viešųjų pirkimų apimtis, tai ir VAT viena iš veiklos prioritetinių krypčių galėtų būti VJA </w:t>
      </w:r>
      <w:r w:rsidR="00AC112B" w:rsidRPr="00C2578B">
        <w:rPr>
          <w:rFonts w:ascii="Times New Roman" w:hAnsi="Times New Roman" w:cs="Times New Roman"/>
          <w:bCs/>
          <w:sz w:val="24"/>
          <w:szCs w:val="24"/>
        </w:rPr>
        <w:t xml:space="preserve">atliekamų </w:t>
      </w:r>
      <w:r w:rsidRPr="00C2578B">
        <w:rPr>
          <w:rFonts w:ascii="Times New Roman" w:hAnsi="Times New Roman" w:cs="Times New Roman"/>
          <w:bCs/>
          <w:sz w:val="24"/>
          <w:szCs w:val="24"/>
        </w:rPr>
        <w:t>viešųjų pirkimų tikrinimas ir vertinimas</w:t>
      </w:r>
      <w:r w:rsidR="00AD063D" w:rsidRPr="00C257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400D00" w14:textId="7D9FC43D" w:rsidR="00376B48" w:rsidRPr="00C2578B" w:rsidRDefault="008F73B3" w:rsidP="00690FE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C2578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EF490C" wp14:editId="48FF7FC4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2402205" cy="1033145"/>
                <wp:effectExtent l="0" t="0" r="17145" b="14605"/>
                <wp:wrapSquare wrapText="bothSides"/>
                <wp:docPr id="1466297765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05" cy="1033145"/>
                        </a:xfrm>
                        <a:prstGeom prst="rightArrowCallout">
                          <a:avLst>
                            <a:gd name="adj1" fmla="val 21173"/>
                            <a:gd name="adj2" fmla="val 19259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9C64" w14:textId="5B3C2E02" w:rsidR="001B1BAB" w:rsidRPr="009469E1" w:rsidRDefault="00E32F38" w:rsidP="00765DC0">
                            <w:pPr>
                              <w:spacing w:after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4.</w:t>
                            </w:r>
                            <w:r w:rsidR="00CE103B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751C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vat veiklos </w:t>
                            </w:r>
                            <w:r w:rsidR="001B1BAB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tiksl</w:t>
                            </w:r>
                            <w:r w:rsidR="000A6E5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Ų NUSTATYMAS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490C" id="_x0000_s1030" type="#_x0000_t78" style="position:absolute;left:0;text-align:left;margin-left:0;margin-top:6.75pt;width:189.15pt;height:81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" adj="14035,6640,19278,8513" fillcolor="#00b050" strokecolor="#0a121c [484]" strokeweight="2pt">
                <v:textbox>
                  <w:txbxContent>
                    <w:p w14:paraId="2AAC9C64" w14:textId="5B3C2E02" w:rsidR="001B1BAB" w:rsidRPr="009469E1" w:rsidRDefault="00E32F38" w:rsidP="00765DC0">
                      <w:pPr>
                        <w:spacing w:after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4.</w:t>
                      </w:r>
                      <w:r w:rsidR="00CE103B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D6751C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vat veiklos </w:t>
                      </w:r>
                      <w:r w:rsidR="001B1BAB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tiksl</w:t>
                      </w:r>
                      <w:r w:rsidR="000A6E5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Ų NUSTATYMAS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6FB0" w:rsidRPr="00C2578B">
        <w:rPr>
          <w:rFonts w:ascii="Times New Roman" w:hAnsi="Times New Roman"/>
          <w:sz w:val="24"/>
          <w:szCs w:val="24"/>
        </w:rPr>
        <w:t>VAT vizijai įgyvendinti nustatomi</w:t>
      </w:r>
      <w:r w:rsidR="00A66FB0" w:rsidRPr="00C2578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D063D" w:rsidRPr="00C2578B">
        <w:rPr>
          <w:rFonts w:ascii="Times New Roman" w:hAnsi="Times New Roman"/>
          <w:b/>
          <w:bCs/>
          <w:i/>
          <w:iCs/>
          <w:sz w:val="24"/>
          <w:szCs w:val="24"/>
        </w:rPr>
        <w:t>VAT veiklos t</w:t>
      </w:r>
      <w:r w:rsidR="001B1BAB" w:rsidRPr="00C2578B">
        <w:rPr>
          <w:rFonts w:ascii="Times New Roman" w:hAnsi="Times New Roman"/>
          <w:b/>
          <w:bCs/>
          <w:i/>
          <w:iCs/>
          <w:sz w:val="24"/>
          <w:szCs w:val="24"/>
        </w:rPr>
        <w:t>ikslai</w:t>
      </w:r>
      <w:r w:rsidR="0045498F" w:rsidRPr="00C2578B">
        <w:rPr>
          <w:rStyle w:val="Puslapioinaosnuoroda"/>
          <w:rFonts w:ascii="Times New Roman" w:hAnsi="Times New Roman"/>
          <w:sz w:val="24"/>
          <w:szCs w:val="24"/>
        </w:rPr>
        <w:footnoteReference w:id="13"/>
      </w:r>
      <w:r w:rsidR="00194027" w:rsidRPr="00C2578B">
        <w:rPr>
          <w:rFonts w:ascii="Times New Roman" w:hAnsi="Times New Roman"/>
          <w:sz w:val="24"/>
          <w:szCs w:val="24"/>
        </w:rPr>
        <w:t>,</w:t>
      </w:r>
      <w:r w:rsidR="006B08D1" w:rsidRPr="00C2578B">
        <w:rPr>
          <w:rFonts w:ascii="Times New Roman" w:hAnsi="Times New Roman"/>
          <w:sz w:val="24"/>
          <w:szCs w:val="24"/>
        </w:rPr>
        <w:t xml:space="preserve"> </w:t>
      </w:r>
      <w:r w:rsidR="00194027" w:rsidRPr="00C2578B">
        <w:rPr>
          <w:rFonts w:ascii="Times New Roman" w:hAnsi="Times New Roman"/>
          <w:sz w:val="24"/>
          <w:szCs w:val="24"/>
        </w:rPr>
        <w:t>kurie</w:t>
      </w:r>
      <w:r w:rsidR="006B08D1" w:rsidRPr="00C2578B">
        <w:rPr>
          <w:rFonts w:ascii="Times New Roman" w:hAnsi="Times New Roman"/>
          <w:sz w:val="24"/>
          <w:szCs w:val="24"/>
        </w:rPr>
        <w:t xml:space="preserve"> padėt</w:t>
      </w:r>
      <w:r w:rsidR="00194027" w:rsidRPr="00C2578B">
        <w:rPr>
          <w:rFonts w:ascii="Times New Roman" w:hAnsi="Times New Roman"/>
          <w:sz w:val="24"/>
          <w:szCs w:val="24"/>
        </w:rPr>
        <w:t>ų</w:t>
      </w:r>
      <w:r w:rsidR="006B08D1" w:rsidRPr="00C2578B">
        <w:rPr>
          <w:rFonts w:ascii="Times New Roman" w:hAnsi="Times New Roman"/>
          <w:sz w:val="24"/>
          <w:szCs w:val="24"/>
        </w:rPr>
        <w:t xml:space="preserve"> VAT nuolat tobulėti ir</w:t>
      </w:r>
      <w:r w:rsidR="00C92A6D" w:rsidRPr="00C2578B">
        <w:rPr>
          <w:rFonts w:ascii="Times New Roman" w:hAnsi="Times New Roman"/>
          <w:sz w:val="24"/>
          <w:szCs w:val="24"/>
        </w:rPr>
        <w:t xml:space="preserve"> </w:t>
      </w:r>
      <w:r w:rsidR="00194027" w:rsidRPr="00C2578B">
        <w:rPr>
          <w:rFonts w:ascii="Times New Roman" w:hAnsi="Times New Roman"/>
          <w:sz w:val="24"/>
          <w:szCs w:val="24"/>
        </w:rPr>
        <w:t>didinti</w:t>
      </w:r>
      <w:r w:rsidR="00C92A6D" w:rsidRPr="00C2578B">
        <w:rPr>
          <w:rFonts w:ascii="Times New Roman" w:hAnsi="Times New Roman"/>
          <w:sz w:val="24"/>
          <w:szCs w:val="24"/>
        </w:rPr>
        <w:t xml:space="preserve"> </w:t>
      </w:r>
      <w:r w:rsidR="00194027" w:rsidRPr="00C2578B">
        <w:rPr>
          <w:rFonts w:ascii="Times New Roman" w:hAnsi="Times New Roman"/>
          <w:sz w:val="24"/>
          <w:szCs w:val="24"/>
        </w:rPr>
        <w:t xml:space="preserve">savo </w:t>
      </w:r>
      <w:r w:rsidR="00C92A6D" w:rsidRPr="00C2578B">
        <w:rPr>
          <w:rFonts w:ascii="Times New Roman" w:hAnsi="Times New Roman"/>
          <w:sz w:val="24"/>
          <w:szCs w:val="24"/>
        </w:rPr>
        <w:t>brandą.</w:t>
      </w:r>
      <w:r w:rsidR="006B08D1" w:rsidRPr="00C2578B">
        <w:rPr>
          <w:rFonts w:ascii="Times New Roman" w:hAnsi="Times New Roman"/>
          <w:sz w:val="24"/>
          <w:szCs w:val="24"/>
        </w:rPr>
        <w:t xml:space="preserve"> </w:t>
      </w:r>
      <w:r w:rsidR="0045498F" w:rsidRPr="00C2578B">
        <w:rPr>
          <w:rFonts w:ascii="Times New Roman" w:hAnsi="Times New Roman"/>
          <w:sz w:val="24"/>
          <w:szCs w:val="24"/>
        </w:rPr>
        <w:t xml:space="preserve">Jie </w:t>
      </w:r>
      <w:r w:rsidR="001B1BAB" w:rsidRPr="00C2578B">
        <w:rPr>
          <w:rFonts w:ascii="Times New Roman" w:hAnsi="Times New Roman"/>
          <w:sz w:val="24"/>
          <w:szCs w:val="24"/>
        </w:rPr>
        <w:t>tur</w:t>
      </w:r>
      <w:r w:rsidR="00D56C42" w:rsidRPr="00C2578B">
        <w:rPr>
          <w:rFonts w:ascii="Times New Roman" w:hAnsi="Times New Roman"/>
          <w:sz w:val="24"/>
          <w:szCs w:val="24"/>
        </w:rPr>
        <w:t>i</w:t>
      </w:r>
      <w:r w:rsidR="001B1BAB" w:rsidRPr="00C2578B">
        <w:rPr>
          <w:rFonts w:ascii="Times New Roman" w:hAnsi="Times New Roman"/>
          <w:sz w:val="24"/>
          <w:szCs w:val="24"/>
        </w:rPr>
        <w:t xml:space="preserve"> būti </w:t>
      </w:r>
      <w:r w:rsidR="00D56C42" w:rsidRPr="00C2578B">
        <w:rPr>
          <w:rFonts w:ascii="Times New Roman" w:hAnsi="Times New Roman"/>
          <w:i/>
          <w:iCs/>
          <w:sz w:val="24"/>
          <w:szCs w:val="24"/>
        </w:rPr>
        <w:t>konkretū</w:t>
      </w:r>
      <w:r w:rsidR="00205119" w:rsidRPr="00C2578B">
        <w:rPr>
          <w:rFonts w:ascii="Times New Roman" w:hAnsi="Times New Roman"/>
          <w:i/>
          <w:iCs/>
          <w:sz w:val="24"/>
          <w:szCs w:val="24"/>
        </w:rPr>
        <w:t>s</w:t>
      </w:r>
      <w:r w:rsidR="00C41B48" w:rsidRPr="00C2578B">
        <w:rPr>
          <w:rFonts w:ascii="Times New Roman" w:hAnsi="Times New Roman"/>
          <w:sz w:val="24"/>
          <w:szCs w:val="24"/>
        </w:rPr>
        <w:t xml:space="preserve"> (</w:t>
      </w:r>
      <w:r w:rsidR="00B42B9F" w:rsidRPr="00C2578B">
        <w:rPr>
          <w:rFonts w:ascii="Times New Roman" w:hAnsi="Times New Roman"/>
          <w:sz w:val="24"/>
          <w:szCs w:val="24"/>
        </w:rPr>
        <w:t>parodyti</w:t>
      </w:r>
      <w:r w:rsidR="00C41B48" w:rsidRPr="00C2578B">
        <w:rPr>
          <w:rFonts w:ascii="Times New Roman" w:hAnsi="Times New Roman"/>
          <w:sz w:val="24"/>
          <w:szCs w:val="24"/>
        </w:rPr>
        <w:t xml:space="preserve"> aiškų VAT veiklos siekį)</w:t>
      </w:r>
      <w:r w:rsidR="005C025C" w:rsidRPr="00C2578B">
        <w:rPr>
          <w:rFonts w:ascii="Times New Roman" w:hAnsi="Times New Roman"/>
          <w:sz w:val="24"/>
          <w:szCs w:val="24"/>
        </w:rPr>
        <w:t>,</w:t>
      </w:r>
      <w:r w:rsidR="004208A6" w:rsidRPr="00C2578B">
        <w:rPr>
          <w:rFonts w:ascii="Times New Roman" w:hAnsi="Times New Roman"/>
          <w:sz w:val="24"/>
          <w:szCs w:val="24"/>
        </w:rPr>
        <w:t xml:space="preserve"> </w:t>
      </w:r>
      <w:r w:rsidR="004208A6" w:rsidRPr="00C2578B">
        <w:rPr>
          <w:rFonts w:ascii="Times New Roman" w:hAnsi="Times New Roman"/>
          <w:i/>
          <w:iCs/>
          <w:sz w:val="24"/>
          <w:szCs w:val="24"/>
        </w:rPr>
        <w:t>aktualūs</w:t>
      </w:r>
      <w:r w:rsidR="004208A6" w:rsidRPr="00C2578B">
        <w:rPr>
          <w:rFonts w:ascii="Times New Roman" w:hAnsi="Times New Roman"/>
          <w:sz w:val="24"/>
          <w:szCs w:val="24"/>
        </w:rPr>
        <w:t xml:space="preserve"> (susiję su VAT vizijos įgyvendinimu),</w:t>
      </w:r>
      <w:r w:rsidR="001B1BAB" w:rsidRPr="00C2578B">
        <w:rPr>
          <w:rFonts w:ascii="Times New Roman" w:hAnsi="Times New Roman"/>
          <w:sz w:val="24"/>
          <w:szCs w:val="24"/>
        </w:rPr>
        <w:t xml:space="preserve"> </w:t>
      </w:r>
      <w:r w:rsidR="001B1BAB" w:rsidRPr="00C2578B">
        <w:rPr>
          <w:rFonts w:ascii="Times New Roman" w:hAnsi="Times New Roman"/>
          <w:i/>
          <w:iCs/>
          <w:sz w:val="24"/>
          <w:szCs w:val="24"/>
        </w:rPr>
        <w:t>išmatuojami</w:t>
      </w:r>
      <w:r w:rsidR="00205119" w:rsidRPr="00C2578B">
        <w:rPr>
          <w:rFonts w:ascii="Times New Roman" w:hAnsi="Times New Roman"/>
          <w:sz w:val="24"/>
          <w:szCs w:val="24"/>
        </w:rPr>
        <w:t xml:space="preserve"> (laiko, turimų išteklių ir pan. </w:t>
      </w:r>
      <w:r w:rsidR="004208A6" w:rsidRPr="00C2578B">
        <w:rPr>
          <w:rFonts w:ascii="Times New Roman" w:hAnsi="Times New Roman"/>
          <w:sz w:val="24"/>
          <w:szCs w:val="24"/>
        </w:rPr>
        <w:t>požiūriu</w:t>
      </w:r>
      <w:r w:rsidR="009730A7" w:rsidRPr="00C2578B">
        <w:rPr>
          <w:rFonts w:ascii="Times New Roman" w:hAnsi="Times New Roman"/>
          <w:sz w:val="24"/>
          <w:szCs w:val="24"/>
        </w:rPr>
        <w:t>, padedantys stebėti pažangą</w:t>
      </w:r>
      <w:r w:rsidR="00535A5B" w:rsidRPr="00C2578B">
        <w:rPr>
          <w:rFonts w:ascii="Times New Roman" w:hAnsi="Times New Roman"/>
          <w:sz w:val="24"/>
          <w:szCs w:val="24"/>
        </w:rPr>
        <w:t xml:space="preserve">), </w:t>
      </w:r>
      <w:r w:rsidR="004208A6" w:rsidRPr="00C2578B">
        <w:rPr>
          <w:rFonts w:ascii="Times New Roman" w:hAnsi="Times New Roman"/>
          <w:i/>
          <w:iCs/>
          <w:sz w:val="24"/>
          <w:szCs w:val="24"/>
        </w:rPr>
        <w:t>pasiekiami</w:t>
      </w:r>
      <w:r w:rsidR="004208A6" w:rsidRPr="00C2578B">
        <w:rPr>
          <w:rFonts w:ascii="Times New Roman" w:hAnsi="Times New Roman"/>
          <w:sz w:val="24"/>
          <w:szCs w:val="24"/>
        </w:rPr>
        <w:t xml:space="preserve"> (realiai įgyvendinami)</w:t>
      </w:r>
      <w:r w:rsidR="001B1BAB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DA5642" w:rsidRPr="00C2578B">
        <w:rPr>
          <w:rFonts w:ascii="Times New Roman" w:hAnsi="Times New Roman" w:cs="Times New Roman"/>
          <w:sz w:val="24"/>
          <w:szCs w:val="24"/>
        </w:rPr>
        <w:t xml:space="preserve">ir </w:t>
      </w:r>
      <w:r w:rsidR="00535A5B" w:rsidRPr="00C2578B">
        <w:rPr>
          <w:rFonts w:ascii="Times New Roman" w:hAnsi="Times New Roman" w:cs="Times New Roman"/>
          <w:i/>
          <w:iCs/>
          <w:sz w:val="24"/>
          <w:szCs w:val="24"/>
        </w:rPr>
        <w:t>turi</w:t>
      </w:r>
      <w:r w:rsidR="00D56C42" w:rsidRPr="00C257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498F" w:rsidRPr="00C2578B">
        <w:rPr>
          <w:rFonts w:ascii="Times New Roman" w:hAnsi="Times New Roman" w:cs="Times New Roman"/>
          <w:i/>
          <w:iCs/>
          <w:sz w:val="24"/>
          <w:szCs w:val="24"/>
        </w:rPr>
        <w:t>derėti su</w:t>
      </w:r>
      <w:r w:rsidR="0045498F" w:rsidRPr="00C2578B">
        <w:rPr>
          <w:rFonts w:ascii="Times New Roman" w:hAnsi="Times New Roman" w:cs="Times New Roman"/>
          <w:sz w:val="24"/>
          <w:szCs w:val="24"/>
        </w:rPr>
        <w:t xml:space="preserve"> numatytomis prioritetinėmis </w:t>
      </w:r>
      <w:r w:rsidR="0045498F" w:rsidRPr="00C2578B">
        <w:rPr>
          <w:rFonts w:ascii="Times New Roman" w:hAnsi="Times New Roman" w:cs="Times New Roman"/>
          <w:i/>
          <w:iCs/>
          <w:sz w:val="24"/>
          <w:szCs w:val="24"/>
        </w:rPr>
        <w:t>VAT veiklos kryptimis</w:t>
      </w:r>
      <w:r w:rsidR="001B1BAB" w:rsidRPr="00C2578B">
        <w:rPr>
          <w:rFonts w:ascii="Times New Roman" w:hAnsi="Times New Roman"/>
          <w:sz w:val="24"/>
          <w:szCs w:val="24"/>
        </w:rPr>
        <w:t>.</w:t>
      </w:r>
      <w:r w:rsidR="006B08D1" w:rsidRPr="00C2578B">
        <w:rPr>
          <w:rFonts w:ascii="Times New Roman" w:hAnsi="Times New Roman"/>
          <w:sz w:val="24"/>
          <w:szCs w:val="24"/>
        </w:rPr>
        <w:t xml:space="preserve"> </w:t>
      </w:r>
      <w:r w:rsidR="00376B48" w:rsidRPr="00C2578B">
        <w:rPr>
          <w:rFonts w:ascii="Times New Roman" w:hAnsi="Times New Roman"/>
          <w:sz w:val="24"/>
          <w:szCs w:val="24"/>
        </w:rPr>
        <w:t>Nustatydamas VAT veiklos tikslus, VAT vadovas turi ieškoti atsakym</w:t>
      </w:r>
      <w:r w:rsidR="0088040B" w:rsidRPr="00C2578B">
        <w:rPr>
          <w:rFonts w:ascii="Times New Roman" w:hAnsi="Times New Roman"/>
          <w:sz w:val="24"/>
          <w:szCs w:val="24"/>
        </w:rPr>
        <w:t>ų</w:t>
      </w:r>
      <w:r w:rsidR="00376B48" w:rsidRPr="00C2578B">
        <w:rPr>
          <w:rFonts w:ascii="Times New Roman" w:hAnsi="Times New Roman"/>
          <w:sz w:val="24"/>
          <w:szCs w:val="24"/>
        </w:rPr>
        <w:t xml:space="preserve"> į klausimą:</w:t>
      </w:r>
    </w:p>
    <w:p w14:paraId="1B794990" w14:textId="77777777" w:rsidR="00AB7F13" w:rsidRPr="00C2578B" w:rsidRDefault="00AB7F13" w:rsidP="001940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E214E6" w14:textId="37F45A0B" w:rsidR="001B1BAB" w:rsidRPr="00BA1D3B" w:rsidRDefault="00376B48" w:rsidP="00194027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BA1D3B">
        <w:rPr>
          <w:rFonts w:ascii="Times New Roman" w:hAnsi="Times New Roman"/>
          <w:b/>
          <w:bCs/>
          <w:color w:val="00B050"/>
          <w:sz w:val="24"/>
          <w:szCs w:val="24"/>
        </w:rPr>
        <w:t xml:space="preserve">KO </w:t>
      </w:r>
      <w:r w:rsidR="0088040B" w:rsidRPr="00BA1D3B">
        <w:rPr>
          <w:rFonts w:ascii="Times New Roman" w:hAnsi="Times New Roman"/>
          <w:b/>
          <w:bCs/>
          <w:color w:val="00B050"/>
          <w:sz w:val="24"/>
          <w:szCs w:val="24"/>
        </w:rPr>
        <w:t>MES</w:t>
      </w:r>
      <w:r w:rsidRPr="00BA1D3B">
        <w:rPr>
          <w:rFonts w:ascii="Times New Roman" w:hAnsi="Times New Roman"/>
          <w:b/>
          <w:bCs/>
          <w:color w:val="00B050"/>
          <w:sz w:val="24"/>
          <w:szCs w:val="24"/>
        </w:rPr>
        <w:t xml:space="preserve"> (VAT) SIEKIAME?</w:t>
      </w:r>
    </w:p>
    <w:p w14:paraId="43276A08" w14:textId="2DC374AD" w:rsidR="001B1BAB" w:rsidRPr="00BA1D3B" w:rsidRDefault="001B1BAB" w:rsidP="00E84B7D">
      <w:pPr>
        <w:spacing w:after="120" w:line="240" w:lineRule="auto"/>
        <w:jc w:val="both"/>
        <w:rPr>
          <w:rFonts w:ascii="Times New Roman" w:hAnsi="Times New Roman" w:cs="Times New Roman"/>
          <w:bCs/>
          <w:color w:val="00B050"/>
          <w:sz w:val="24"/>
          <w:szCs w:val="24"/>
          <w:lang w:eastAsia="lt-LT"/>
        </w:rPr>
      </w:pPr>
    </w:p>
    <w:p w14:paraId="5164368D" w14:textId="5927A120" w:rsidR="00FE1823" w:rsidRPr="00C2578B" w:rsidRDefault="00E16975" w:rsidP="005C5A95">
      <w:pPr>
        <w:tabs>
          <w:tab w:val="left" w:pos="4253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2578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98D21" wp14:editId="7A714590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2489835" cy="1130935"/>
                <wp:effectExtent l="0" t="0" r="24765" b="12065"/>
                <wp:wrapSquare wrapText="bothSides"/>
                <wp:docPr id="46404558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1130935"/>
                        </a:xfrm>
                        <a:prstGeom prst="rightArrowCallout">
                          <a:avLst>
                            <a:gd name="adj1" fmla="val 28588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1AA7C" w14:textId="7A4154D3" w:rsidR="00B6312C" w:rsidRPr="009469E1" w:rsidRDefault="00E32F38" w:rsidP="00803199">
                            <w:pPr>
                              <w:spacing w:after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B6312C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veiksm</w:t>
                            </w:r>
                            <w:r w:rsidR="000A6E5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Ų</w:t>
                            </w:r>
                            <w:r w:rsidR="00D6751C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kiekvienam VAT VEIKLOS TIKSLUI PASIEKTI</w:t>
                            </w:r>
                            <w:r w:rsidR="000A6E58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NU</w:t>
                            </w:r>
                            <w:r w:rsidR="00366A2A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matymas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8D21" id="_x0000_s1031" type="#_x0000_t78" style="position:absolute;left:0;text-align:left;margin-left:-.05pt;margin-top:5.2pt;width:196.05pt;height:89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" adj="14035,,19147,7712" fillcolor="#00b050" strokecolor="#0a121c [484]" strokeweight="2pt">
                <v:textbox>
                  <w:txbxContent>
                    <w:p w14:paraId="2AF1AA7C" w14:textId="7A4154D3" w:rsidR="00B6312C" w:rsidRPr="009469E1" w:rsidRDefault="00E32F38" w:rsidP="00803199">
                      <w:pPr>
                        <w:spacing w:after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5. </w:t>
                      </w:r>
                      <w:r w:rsidR="00B6312C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veiksm</w:t>
                      </w:r>
                      <w:r w:rsidR="000A6E5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Ų</w:t>
                      </w:r>
                      <w:r w:rsidR="00D6751C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kiekvienam VAT VEIKLOS TIKSLUI PASIEKTI</w:t>
                      </w:r>
                      <w:r w:rsidR="000A6E58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NU</w:t>
                      </w:r>
                      <w:r w:rsidR="00366A2A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matymas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Kiekvienam </w:t>
      </w:r>
      <w:r w:rsidR="006A3622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nustatytam VAT veiklos</w:t>
      </w:r>
      <w:r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tiksl</w:t>
      </w:r>
      <w:r w:rsidR="006A3622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ui</w:t>
      </w:r>
      <w:r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pasiekti turi būti numat</w:t>
      </w:r>
      <w:r w:rsidR="006A3622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omi </w:t>
      </w:r>
      <w:r w:rsidR="006A3622" w:rsidRPr="00C2578B">
        <w:rPr>
          <w:rFonts w:ascii="Times New Roman" w:hAnsi="Times New Roman" w:cs="Times New Roman"/>
          <w:bCs/>
          <w:i/>
          <w:iCs/>
          <w:sz w:val="24"/>
          <w:szCs w:val="24"/>
          <w:lang w:eastAsia="lt-LT"/>
        </w:rPr>
        <w:t>veiksmai</w:t>
      </w:r>
      <w:r w:rsidR="008120DA" w:rsidRPr="00C2578B">
        <w:rPr>
          <w:rStyle w:val="Puslapioinaosnuoroda"/>
          <w:rFonts w:ascii="Times New Roman" w:hAnsi="Times New Roman" w:cs="Times New Roman"/>
          <w:bCs/>
          <w:sz w:val="24"/>
          <w:szCs w:val="24"/>
          <w:lang w:eastAsia="lt-LT"/>
        </w:rPr>
        <w:footnoteReference w:id="14"/>
      </w:r>
      <w:r w:rsidR="00FC7441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,</w:t>
      </w:r>
      <w:r w:rsidR="0031570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t. y.</w:t>
      </w:r>
      <w:r w:rsidR="00734BC9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B6312C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priemonės</w:t>
      </w:r>
      <w:r w:rsidR="00FE182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,</w:t>
      </w:r>
      <w:r w:rsidR="0031570B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galinčios reikšmingai patobulinti VAT veiklą</w:t>
      </w:r>
      <w:r w:rsidR="00B7052F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, ir</w:t>
      </w:r>
      <w:r w:rsidR="00FE182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padė</w:t>
      </w:r>
      <w:r w:rsidR="00FC7441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>siančios</w:t>
      </w:r>
      <w:r w:rsidR="00FE1823" w:rsidRPr="00C2578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VAT vadovui atsakyti į klausimą:</w:t>
      </w:r>
    </w:p>
    <w:p w14:paraId="067180B1" w14:textId="77777777" w:rsidR="005C5A95" w:rsidRPr="00C2578B" w:rsidRDefault="005C5A95" w:rsidP="00E84B7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4D1A07C2" w14:textId="3D98BA9E" w:rsidR="009372D8" w:rsidRPr="00BA1D3B" w:rsidRDefault="00FE1823" w:rsidP="005C5A95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A1D3B">
        <w:rPr>
          <w:rFonts w:ascii="Times New Roman" w:hAnsi="Times New Roman" w:cs="Times New Roman"/>
          <w:b/>
          <w:bCs/>
          <w:color w:val="00B050"/>
          <w:sz w:val="24"/>
          <w:szCs w:val="24"/>
        </w:rPr>
        <w:t>KAIP MES (VAT) TAI PASIEKSIME?</w:t>
      </w:r>
    </w:p>
    <w:p w14:paraId="25F60341" w14:textId="77777777" w:rsidR="005C5A95" w:rsidRPr="00BA1D3B" w:rsidRDefault="005C5A95" w:rsidP="00E84B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8DBDE" w14:textId="284CC2DA" w:rsidR="0031570B" w:rsidRPr="00C2578B" w:rsidRDefault="00A7762E" w:rsidP="005C5A95">
      <w:pPr>
        <w:tabs>
          <w:tab w:val="left" w:pos="4111"/>
          <w:tab w:val="left" w:pos="4395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 w:cs="Times New Roman"/>
          <w:sz w:val="24"/>
          <w:szCs w:val="24"/>
        </w:rPr>
        <w:tab/>
      </w:r>
      <w:r w:rsidR="002F31C5" w:rsidRPr="00C2578B">
        <w:rPr>
          <w:rFonts w:ascii="Times New Roman" w:hAnsi="Times New Roman"/>
          <w:bCs/>
          <w:sz w:val="24"/>
          <w:szCs w:val="24"/>
        </w:rPr>
        <w:t xml:space="preserve">Kaip nustatyta Pavyzdinėje vidaus audito metodikoje, </w:t>
      </w:r>
      <w:r w:rsidR="00CE2126" w:rsidRPr="00C2578B">
        <w:rPr>
          <w:rFonts w:ascii="Times New Roman" w:hAnsi="Times New Roman"/>
          <w:bCs/>
          <w:sz w:val="24"/>
          <w:szCs w:val="24"/>
        </w:rPr>
        <w:t>t</w:t>
      </w:r>
      <w:r w:rsidR="002F31C5" w:rsidRPr="00C2578B">
        <w:rPr>
          <w:rFonts w:ascii="Times New Roman" w:hAnsi="Times New Roman"/>
          <w:bCs/>
          <w:sz w:val="24"/>
          <w:szCs w:val="24"/>
        </w:rPr>
        <w:t>okios priemonės gali būti VAT vadovo ir vidaus auditorių kvalifikacijos tobulinimas, technologijų, padedančių vykdyti vidaus audito procesą, diegimas ir taikymas, VAT veiklos gerinimo priemonės, nustatytos atlikus vidinį</w:t>
      </w:r>
      <w:r w:rsidR="00D3136E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2F31C5" w:rsidRPr="00C2578B">
        <w:rPr>
          <w:rFonts w:ascii="Times New Roman" w:hAnsi="Times New Roman"/>
          <w:bCs/>
          <w:sz w:val="24"/>
          <w:szCs w:val="24"/>
        </w:rPr>
        <w:t>VAT veiklos vertinimą, ir rekomendacijų, pateiktų išorinio VAT veiklos vertinimo ataskaitose, įgyvendinimas</w:t>
      </w:r>
      <w:r w:rsidR="002F31C5" w:rsidRPr="00C2578B">
        <w:rPr>
          <w:rStyle w:val="Puslapioinaosnuoroda"/>
          <w:rFonts w:ascii="Times New Roman" w:hAnsi="Times New Roman"/>
          <w:bCs/>
          <w:sz w:val="24"/>
          <w:szCs w:val="24"/>
        </w:rPr>
        <w:footnoteReference w:id="15"/>
      </w:r>
      <w:r w:rsidR="002F31C5" w:rsidRPr="00C2578B">
        <w:rPr>
          <w:rFonts w:ascii="Times New Roman" w:hAnsi="Times New Roman"/>
          <w:bCs/>
          <w:sz w:val="24"/>
          <w:szCs w:val="24"/>
        </w:rPr>
        <w:t>.</w:t>
      </w:r>
    </w:p>
    <w:p w14:paraId="55DEE48B" w14:textId="77777777" w:rsidR="001B494D" w:rsidRPr="00C2578B" w:rsidRDefault="001B494D" w:rsidP="00E84B7D">
      <w:pPr>
        <w:tabs>
          <w:tab w:val="left" w:pos="4111"/>
          <w:tab w:val="left" w:pos="4395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68A7ADEE" w14:textId="0049DE05" w:rsidR="008D3C97" w:rsidRPr="00C2578B" w:rsidRDefault="001B494D" w:rsidP="00E8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78B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FAA8FA" wp14:editId="0D774880">
                <wp:simplePos x="0" y="0"/>
                <wp:positionH relativeFrom="margin">
                  <wp:posOffset>-68580</wp:posOffset>
                </wp:positionH>
                <wp:positionV relativeFrom="paragraph">
                  <wp:posOffset>57785</wp:posOffset>
                </wp:positionV>
                <wp:extent cx="2460625" cy="1156970"/>
                <wp:effectExtent l="0" t="0" r="15875" b="26035"/>
                <wp:wrapSquare wrapText="bothSides"/>
                <wp:docPr id="248893221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625" cy="1156970"/>
                        </a:xfrm>
                        <a:prstGeom prst="rightArrowCallou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6C24C" w14:textId="1CB379B5" w:rsidR="005A7EA0" w:rsidRPr="009469E1" w:rsidRDefault="008D3C97" w:rsidP="00E84B7D">
                            <w:pPr>
                              <w:spacing w:after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D6751C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VAT VEIKLOS </w:t>
                            </w:r>
                            <w:r w:rsidR="005A7EA0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Laukiam</w:t>
                            </w:r>
                            <w:r w:rsidR="002D7A3E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o</w:t>
                            </w:r>
                            <w:r w:rsidR="005A7EA0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rezult</w:t>
                            </w:r>
                            <w:r w:rsidR="002D7A3E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o</w:t>
                            </w:r>
                            <w:r w:rsidR="005A7EA0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ir</w:t>
                            </w:r>
                            <w:r w:rsidR="00D6751C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JO</w:t>
                            </w:r>
                            <w:r w:rsidR="005A7EA0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rodikli</w:t>
                            </w:r>
                            <w:r w:rsidR="002D7A3E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o nu</w:t>
                            </w:r>
                            <w:r w:rsidR="00C460A3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sta</w:t>
                            </w:r>
                            <w:r w:rsidR="002D7A3E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tymas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A8FA" id="_x0000_s1032" type="#_x0000_t78" style="position:absolute;left:0;text-align:left;margin-left:-5.4pt;margin-top:4.55pt;width:193.75pt;height:91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" adj="14035,,19061" fillcolor="#00b050" strokecolor="#0a121c [484]" strokeweight="2pt">
                <v:textbox>
                  <w:txbxContent>
                    <w:p w14:paraId="77E6C24C" w14:textId="1CB379B5" w:rsidR="005A7EA0" w:rsidRPr="009469E1" w:rsidRDefault="008D3C97" w:rsidP="00E84B7D">
                      <w:pPr>
                        <w:spacing w:after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6. </w:t>
                      </w:r>
                      <w:r w:rsidR="00D6751C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VAT VEIKLOS </w:t>
                      </w:r>
                      <w:r w:rsidR="005A7EA0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Laukiam</w:t>
                      </w:r>
                      <w:r w:rsidR="002D7A3E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o</w:t>
                      </w:r>
                      <w:r w:rsidR="005A7EA0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rezult</w:t>
                      </w:r>
                      <w:r w:rsidR="002D7A3E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o</w:t>
                      </w:r>
                      <w:r w:rsidR="005A7EA0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ir</w:t>
                      </w:r>
                      <w:r w:rsidR="00D6751C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JO</w:t>
                      </w:r>
                      <w:r w:rsidR="005A7EA0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rodikli</w:t>
                      </w:r>
                      <w:r w:rsidR="002D7A3E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o nu</w:t>
                      </w:r>
                      <w:r w:rsidR="00C460A3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sta</w:t>
                      </w:r>
                      <w:r w:rsidR="002D7A3E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tymas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BAB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veiklos</w:t>
      </w:r>
      <w:r w:rsidR="001B1BAB" w:rsidRPr="00C25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BAB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lauki</w:t>
      </w:r>
      <w:r w:rsidR="000A7B45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1B1BAB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 rezultatas</w:t>
      </w:r>
      <w:r w:rsidR="00D30CEF" w:rsidRPr="00C2578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6"/>
      </w:r>
      <w:r w:rsidR="001B1BAB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5A7EA0" w:rsidRPr="00C2578B">
        <w:rPr>
          <w:rFonts w:ascii="Times New Roman" w:hAnsi="Times New Roman" w:cs="Times New Roman"/>
          <w:sz w:val="24"/>
          <w:szCs w:val="24"/>
        </w:rPr>
        <w:t xml:space="preserve">turi atspindėti tai, </w:t>
      </w:r>
      <w:r w:rsidR="001B1BAB" w:rsidRPr="00C2578B">
        <w:rPr>
          <w:rFonts w:ascii="Times New Roman" w:hAnsi="Times New Roman" w:cs="Times New Roman"/>
          <w:sz w:val="24"/>
          <w:szCs w:val="24"/>
        </w:rPr>
        <w:t xml:space="preserve">ką </w:t>
      </w:r>
      <w:r w:rsidR="00B6421C" w:rsidRPr="00C2578B">
        <w:rPr>
          <w:rFonts w:ascii="Times New Roman" w:hAnsi="Times New Roman" w:cs="Times New Roman"/>
          <w:sz w:val="24"/>
          <w:szCs w:val="24"/>
        </w:rPr>
        <w:t>VAT tikisi</w:t>
      </w:r>
      <w:r w:rsidR="001B1BAB" w:rsidRPr="00C2578B">
        <w:rPr>
          <w:rFonts w:ascii="Times New Roman" w:hAnsi="Times New Roman" w:cs="Times New Roman"/>
          <w:sz w:val="24"/>
          <w:szCs w:val="24"/>
        </w:rPr>
        <w:t xml:space="preserve"> pasiekti, t. y. koks </w:t>
      </w:r>
      <w:r w:rsidR="00D30CEF" w:rsidRPr="00C2578B">
        <w:rPr>
          <w:rFonts w:ascii="Times New Roman" w:hAnsi="Times New Roman" w:cs="Times New Roman"/>
          <w:sz w:val="24"/>
          <w:szCs w:val="24"/>
        </w:rPr>
        <w:t xml:space="preserve">VAT veiklos </w:t>
      </w:r>
      <w:r w:rsidR="001B1BAB" w:rsidRPr="00C2578B">
        <w:rPr>
          <w:rFonts w:ascii="Times New Roman" w:hAnsi="Times New Roman" w:cs="Times New Roman"/>
          <w:sz w:val="24"/>
          <w:szCs w:val="24"/>
        </w:rPr>
        <w:t xml:space="preserve">pokytis ar </w:t>
      </w:r>
      <w:r w:rsidR="00D30CEF" w:rsidRPr="00C2578B">
        <w:rPr>
          <w:rFonts w:ascii="Times New Roman" w:hAnsi="Times New Roman" w:cs="Times New Roman"/>
          <w:sz w:val="24"/>
          <w:szCs w:val="24"/>
        </w:rPr>
        <w:t>rezultatas</w:t>
      </w:r>
      <w:r w:rsidR="001B1BAB" w:rsidRPr="00C2578B">
        <w:rPr>
          <w:rFonts w:ascii="Times New Roman" w:hAnsi="Times New Roman" w:cs="Times New Roman"/>
          <w:sz w:val="24"/>
          <w:szCs w:val="24"/>
        </w:rPr>
        <w:t xml:space="preserve"> bus matomas</w:t>
      </w:r>
      <w:r w:rsidR="00B6421C" w:rsidRPr="00C2578B">
        <w:rPr>
          <w:rFonts w:ascii="Times New Roman" w:hAnsi="Times New Roman" w:cs="Times New Roman"/>
          <w:sz w:val="24"/>
          <w:szCs w:val="24"/>
        </w:rPr>
        <w:t xml:space="preserve"> po 3 metų</w:t>
      </w:r>
      <w:r w:rsidR="005A7EA0" w:rsidRPr="00C2578B">
        <w:rPr>
          <w:rFonts w:ascii="Times New Roman" w:hAnsi="Times New Roman" w:cs="Times New Roman"/>
          <w:sz w:val="24"/>
          <w:szCs w:val="24"/>
        </w:rPr>
        <w:t xml:space="preserve">. </w:t>
      </w:r>
      <w:r w:rsidR="004C5527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veiklos</w:t>
      </w:r>
      <w:r w:rsidR="004C5527" w:rsidRPr="00C25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527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="001B1BAB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aukiamo </w:t>
      </w:r>
      <w:r w:rsidR="001B1BAB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rezultato rodikli</w:t>
      </w:r>
      <w:r w:rsidR="004C5527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476EFD" w:rsidRPr="00C2578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7"/>
      </w:r>
      <w:r w:rsidR="005A7EA0" w:rsidRPr="00C25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527" w:rsidRPr="00C2578B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4C5527" w:rsidRPr="00C2578B">
        <w:rPr>
          <w:rFonts w:ascii="Times New Roman" w:hAnsi="Times New Roman" w:cs="Times New Roman"/>
          <w:sz w:val="24"/>
          <w:szCs w:val="24"/>
        </w:rPr>
        <w:t xml:space="preserve"> įvertis, </w:t>
      </w:r>
      <w:r w:rsidR="005A7EA0" w:rsidRPr="00C2578B">
        <w:rPr>
          <w:rFonts w:ascii="Times New Roman" w:hAnsi="Times New Roman" w:cs="Times New Roman"/>
          <w:sz w:val="24"/>
          <w:szCs w:val="24"/>
        </w:rPr>
        <w:t>padeda</w:t>
      </w:r>
      <w:r w:rsidR="004C5527" w:rsidRPr="00C2578B">
        <w:rPr>
          <w:rFonts w:ascii="Times New Roman" w:hAnsi="Times New Roman" w:cs="Times New Roman"/>
          <w:sz w:val="24"/>
          <w:szCs w:val="24"/>
        </w:rPr>
        <w:t>ntis</w:t>
      </w:r>
      <w:r w:rsidR="005A7EA0" w:rsidRPr="00C2578B">
        <w:rPr>
          <w:rFonts w:ascii="Times New Roman" w:hAnsi="Times New Roman" w:cs="Times New Roman"/>
          <w:sz w:val="24"/>
          <w:szCs w:val="24"/>
        </w:rPr>
        <w:t xml:space="preserve"> kiekybiškai ir kokybiškai vertinti </w:t>
      </w:r>
      <w:r w:rsidR="004C5527" w:rsidRPr="00C2578B">
        <w:rPr>
          <w:rFonts w:ascii="Times New Roman" w:hAnsi="Times New Roman" w:cs="Times New Roman"/>
          <w:sz w:val="24"/>
          <w:szCs w:val="24"/>
        </w:rPr>
        <w:t xml:space="preserve">VAT veiklos </w:t>
      </w:r>
      <w:r w:rsidR="005A7EA0" w:rsidRPr="00C2578B">
        <w:rPr>
          <w:rFonts w:ascii="Times New Roman" w:hAnsi="Times New Roman" w:cs="Times New Roman"/>
          <w:sz w:val="24"/>
          <w:szCs w:val="24"/>
        </w:rPr>
        <w:t>pažangą</w:t>
      </w:r>
      <w:r w:rsidR="00FB5F8C" w:rsidRPr="00C2578B">
        <w:rPr>
          <w:rFonts w:ascii="Times New Roman" w:hAnsi="Times New Roman" w:cs="Times New Roman"/>
          <w:sz w:val="24"/>
          <w:szCs w:val="24"/>
        </w:rPr>
        <w:t xml:space="preserve"> bei atsakyti į klausimą:</w:t>
      </w:r>
      <w:r w:rsidR="004C5527" w:rsidRPr="00C25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6310E" w14:textId="77777777" w:rsidR="008D3C97" w:rsidRPr="00C2578B" w:rsidRDefault="008D3C97" w:rsidP="00E84B7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34F22" w14:textId="7A18BF91" w:rsidR="005A7EA0" w:rsidRPr="0096654B" w:rsidRDefault="002B19F3" w:rsidP="00104D51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6654B">
        <w:rPr>
          <w:rFonts w:ascii="Times New Roman" w:hAnsi="Times New Roman" w:cs="Times New Roman"/>
          <w:b/>
          <w:bCs/>
          <w:color w:val="00B050"/>
          <w:sz w:val="24"/>
          <w:szCs w:val="24"/>
        </w:rPr>
        <w:t>KAIP IR KUO REM</w:t>
      </w:r>
      <w:r w:rsidR="000A7B45" w:rsidRPr="0096654B">
        <w:rPr>
          <w:rFonts w:ascii="Times New Roman" w:hAnsi="Times New Roman" w:cs="Times New Roman"/>
          <w:b/>
          <w:bCs/>
          <w:color w:val="00B050"/>
          <w:sz w:val="24"/>
          <w:szCs w:val="24"/>
        </w:rPr>
        <w:t>DAMIESI</w:t>
      </w:r>
      <w:r w:rsidRPr="0096654B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PAMATUOSIME LAUKIAMĄ VAT VEIKLOS REZULTATĄ?</w:t>
      </w:r>
    </w:p>
    <w:p w14:paraId="3CC430A9" w14:textId="77777777" w:rsidR="00104D51" w:rsidRPr="00C2578B" w:rsidRDefault="00104D51" w:rsidP="00E84B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C0E50" w14:textId="38B5C789" w:rsidR="000E3E60" w:rsidRPr="00C2578B" w:rsidRDefault="000E3E60" w:rsidP="00104D51">
      <w:pPr>
        <w:tabs>
          <w:tab w:val="left" w:pos="6237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2578B">
        <w:rPr>
          <w:rFonts w:ascii="Times New Roman" w:hAnsi="Times New Roman"/>
          <w:i/>
          <w:iCs/>
          <w:sz w:val="24"/>
          <w:szCs w:val="24"/>
        </w:rPr>
        <w:t>Kiekybiniai</w:t>
      </w:r>
      <w:r w:rsidRPr="00C2578B">
        <w:rPr>
          <w:rFonts w:ascii="Times New Roman" w:hAnsi="Times New Roman"/>
          <w:sz w:val="24"/>
          <w:szCs w:val="24"/>
        </w:rPr>
        <w:t xml:space="preserve"> </w:t>
      </w:r>
      <w:r w:rsidR="00FB5F8C" w:rsidRPr="00C2578B">
        <w:rPr>
          <w:rFonts w:ascii="Times New Roman" w:hAnsi="Times New Roman"/>
          <w:sz w:val="24"/>
          <w:szCs w:val="24"/>
        </w:rPr>
        <w:t xml:space="preserve">VAT </w:t>
      </w:r>
      <w:r w:rsidRPr="00C2578B">
        <w:rPr>
          <w:rFonts w:ascii="Times New Roman" w:hAnsi="Times New Roman"/>
          <w:sz w:val="24"/>
          <w:szCs w:val="24"/>
        </w:rPr>
        <w:t xml:space="preserve">veiklos </w:t>
      </w:r>
      <w:r w:rsidR="00FB5F8C" w:rsidRPr="00C2578B">
        <w:rPr>
          <w:rFonts w:ascii="Times New Roman" w:hAnsi="Times New Roman"/>
          <w:sz w:val="24"/>
          <w:szCs w:val="24"/>
        </w:rPr>
        <w:t xml:space="preserve">rezultato </w:t>
      </w:r>
      <w:r w:rsidRPr="00C2578B">
        <w:rPr>
          <w:rFonts w:ascii="Times New Roman" w:hAnsi="Times New Roman"/>
          <w:sz w:val="24"/>
          <w:szCs w:val="24"/>
        </w:rPr>
        <w:t xml:space="preserve">rodikliai </w:t>
      </w:r>
      <w:r w:rsidR="009130E0" w:rsidRPr="00C2578B">
        <w:rPr>
          <w:rFonts w:ascii="Times New Roman" w:hAnsi="Times New Roman"/>
          <w:sz w:val="24"/>
          <w:szCs w:val="24"/>
        </w:rPr>
        <w:t>išreiškiami</w:t>
      </w:r>
      <w:r w:rsidRPr="00C2578B">
        <w:rPr>
          <w:rFonts w:ascii="Times New Roman" w:hAnsi="Times New Roman"/>
          <w:sz w:val="24"/>
          <w:szCs w:val="24"/>
        </w:rPr>
        <w:t xml:space="preserve"> skaitin</w:t>
      </w:r>
      <w:r w:rsidR="00FB5F8C" w:rsidRPr="00C2578B">
        <w:rPr>
          <w:rFonts w:ascii="Times New Roman" w:hAnsi="Times New Roman"/>
          <w:sz w:val="24"/>
          <w:szCs w:val="24"/>
        </w:rPr>
        <w:t>e išraiška</w:t>
      </w:r>
      <w:r w:rsidRPr="00C2578B">
        <w:rPr>
          <w:rFonts w:ascii="Times New Roman" w:hAnsi="Times New Roman"/>
          <w:sz w:val="24"/>
          <w:szCs w:val="24"/>
        </w:rPr>
        <w:t xml:space="preserve"> (p</w:t>
      </w:r>
      <w:r w:rsidR="00FB5F8C" w:rsidRPr="00C2578B">
        <w:rPr>
          <w:rFonts w:ascii="Times New Roman" w:hAnsi="Times New Roman"/>
          <w:sz w:val="24"/>
          <w:szCs w:val="24"/>
        </w:rPr>
        <w:t>vz.</w:t>
      </w:r>
      <w:r w:rsidRPr="00C2578B">
        <w:rPr>
          <w:rFonts w:ascii="Times New Roman" w:hAnsi="Times New Roman"/>
          <w:sz w:val="24"/>
          <w:szCs w:val="24"/>
        </w:rPr>
        <w:t xml:space="preserve">, atliktų ir suplanuotų </w:t>
      </w:r>
      <w:r w:rsidR="00FB5F8C" w:rsidRPr="00C2578B">
        <w:rPr>
          <w:rFonts w:ascii="Times New Roman" w:hAnsi="Times New Roman"/>
          <w:sz w:val="24"/>
          <w:szCs w:val="24"/>
        </w:rPr>
        <w:t xml:space="preserve">vidaus </w:t>
      </w:r>
      <w:r w:rsidRPr="00C2578B">
        <w:rPr>
          <w:rFonts w:ascii="Times New Roman" w:hAnsi="Times New Roman"/>
          <w:sz w:val="24"/>
          <w:szCs w:val="24"/>
        </w:rPr>
        <w:t>audito užduočių procentinė dalis, įgyvendintų rekomendacijų skaičius ir pan.)</w:t>
      </w:r>
      <w:r w:rsidR="00FF3CD9" w:rsidRPr="00C2578B">
        <w:rPr>
          <w:rFonts w:ascii="Times New Roman" w:hAnsi="Times New Roman"/>
          <w:sz w:val="24"/>
          <w:szCs w:val="24"/>
        </w:rPr>
        <w:t xml:space="preserve"> ir </w:t>
      </w:r>
      <w:r w:rsidRPr="00C2578B">
        <w:rPr>
          <w:rFonts w:ascii="Times New Roman" w:hAnsi="Times New Roman"/>
          <w:sz w:val="24"/>
          <w:szCs w:val="24"/>
        </w:rPr>
        <w:t>yra lengv</w:t>
      </w:r>
      <w:r w:rsidR="00ED4B49" w:rsidRPr="00C2578B">
        <w:rPr>
          <w:rFonts w:ascii="Times New Roman" w:hAnsi="Times New Roman"/>
          <w:sz w:val="24"/>
          <w:szCs w:val="24"/>
        </w:rPr>
        <w:t>iau</w:t>
      </w:r>
      <w:r w:rsidRPr="00C2578B">
        <w:rPr>
          <w:rFonts w:ascii="Times New Roman" w:hAnsi="Times New Roman"/>
          <w:sz w:val="24"/>
          <w:szCs w:val="24"/>
        </w:rPr>
        <w:t xml:space="preserve"> palyginami skirtinguose ​​</w:t>
      </w:r>
      <w:r w:rsidR="00C70CC5" w:rsidRPr="00C2578B">
        <w:rPr>
          <w:rFonts w:ascii="Times New Roman" w:hAnsi="Times New Roman"/>
          <w:sz w:val="24"/>
          <w:szCs w:val="24"/>
        </w:rPr>
        <w:t>VJA</w:t>
      </w:r>
      <w:r w:rsidRPr="00C2578B">
        <w:rPr>
          <w:rFonts w:ascii="Times New Roman" w:hAnsi="Times New Roman"/>
          <w:sz w:val="24"/>
          <w:szCs w:val="24"/>
        </w:rPr>
        <w:t>.</w:t>
      </w:r>
    </w:p>
    <w:p w14:paraId="5360CF63" w14:textId="64DA444D" w:rsidR="001C78B1" w:rsidRPr="00C2578B" w:rsidRDefault="000E3E60" w:rsidP="0077150E">
      <w:pPr>
        <w:tabs>
          <w:tab w:val="left" w:pos="6237"/>
        </w:tabs>
        <w:spacing w:after="120"/>
        <w:ind w:firstLine="851"/>
        <w:jc w:val="both"/>
        <w:rPr>
          <w:rFonts w:ascii="Times New Roman" w:hAnsi="Times New Roman"/>
          <w:sz w:val="24"/>
          <w:szCs w:val="24"/>
        </w:rPr>
      </w:pPr>
      <w:r w:rsidRPr="00C2578B">
        <w:rPr>
          <w:rFonts w:ascii="Times New Roman" w:hAnsi="Times New Roman"/>
          <w:i/>
          <w:iCs/>
          <w:sz w:val="24"/>
          <w:szCs w:val="24"/>
        </w:rPr>
        <w:t xml:space="preserve">Kokybiniai </w:t>
      </w:r>
      <w:r w:rsidR="009B2F29" w:rsidRPr="00C2578B">
        <w:rPr>
          <w:rFonts w:ascii="Times New Roman" w:hAnsi="Times New Roman"/>
          <w:sz w:val="24"/>
          <w:szCs w:val="24"/>
        </w:rPr>
        <w:t xml:space="preserve">VAT </w:t>
      </w:r>
      <w:r w:rsidRPr="00C2578B">
        <w:rPr>
          <w:rFonts w:ascii="Times New Roman" w:hAnsi="Times New Roman"/>
          <w:sz w:val="24"/>
          <w:szCs w:val="24"/>
        </w:rPr>
        <w:t xml:space="preserve">veiklos </w:t>
      </w:r>
      <w:r w:rsidR="009B2F29" w:rsidRPr="00C2578B">
        <w:rPr>
          <w:rFonts w:ascii="Times New Roman" w:hAnsi="Times New Roman"/>
          <w:sz w:val="24"/>
          <w:szCs w:val="24"/>
        </w:rPr>
        <w:t xml:space="preserve">rezultato </w:t>
      </w:r>
      <w:r w:rsidRPr="00C2578B">
        <w:rPr>
          <w:rFonts w:ascii="Times New Roman" w:hAnsi="Times New Roman"/>
          <w:sz w:val="24"/>
          <w:szCs w:val="24"/>
        </w:rPr>
        <w:t xml:space="preserve">rodikliai </w:t>
      </w:r>
      <w:r w:rsidR="00C276F6" w:rsidRPr="00C2578B">
        <w:rPr>
          <w:rFonts w:ascii="Times New Roman" w:hAnsi="Times New Roman"/>
          <w:sz w:val="24"/>
          <w:szCs w:val="24"/>
        </w:rPr>
        <w:t xml:space="preserve">dažnai </w:t>
      </w:r>
      <w:r w:rsidRPr="00C2578B">
        <w:rPr>
          <w:rFonts w:ascii="Times New Roman" w:hAnsi="Times New Roman"/>
          <w:sz w:val="24"/>
          <w:szCs w:val="24"/>
        </w:rPr>
        <w:t xml:space="preserve">apima unikalios informacijos rinkimą rankiniu būdu </w:t>
      </w:r>
      <w:r w:rsidR="004C2A4B" w:rsidRPr="00C2578B">
        <w:rPr>
          <w:rFonts w:ascii="Times New Roman" w:hAnsi="Times New Roman"/>
          <w:sz w:val="24"/>
          <w:szCs w:val="24"/>
        </w:rPr>
        <w:t>(</w:t>
      </w:r>
      <w:r w:rsidRPr="00C2578B">
        <w:rPr>
          <w:rFonts w:ascii="Times New Roman" w:hAnsi="Times New Roman"/>
          <w:sz w:val="24"/>
          <w:szCs w:val="24"/>
        </w:rPr>
        <w:t>pvz., apklausomis ar interviu</w:t>
      </w:r>
      <w:r w:rsidR="004C2A4B" w:rsidRPr="00C2578B">
        <w:rPr>
          <w:rFonts w:ascii="Times New Roman" w:hAnsi="Times New Roman"/>
          <w:sz w:val="24"/>
          <w:szCs w:val="24"/>
        </w:rPr>
        <w:t>)</w:t>
      </w:r>
      <w:r w:rsidR="00ED4B49" w:rsidRPr="00C2578B">
        <w:rPr>
          <w:rFonts w:ascii="Times New Roman" w:hAnsi="Times New Roman"/>
          <w:sz w:val="24"/>
          <w:szCs w:val="24"/>
        </w:rPr>
        <w:t xml:space="preserve"> ir </w:t>
      </w:r>
      <w:r w:rsidR="00C276F6" w:rsidRPr="00C2578B">
        <w:rPr>
          <w:rFonts w:ascii="Times New Roman" w:hAnsi="Times New Roman"/>
          <w:sz w:val="24"/>
          <w:szCs w:val="24"/>
        </w:rPr>
        <w:t xml:space="preserve">parodo galimai </w:t>
      </w:r>
      <w:r w:rsidR="00ED4B49" w:rsidRPr="00C2578B">
        <w:rPr>
          <w:rFonts w:ascii="Times New Roman" w:hAnsi="Times New Roman"/>
          <w:sz w:val="24"/>
          <w:szCs w:val="24"/>
        </w:rPr>
        <w:t xml:space="preserve">geresnį, nors ir subjektyvesnį </w:t>
      </w:r>
      <w:r w:rsidR="00C276F6" w:rsidRPr="00C2578B">
        <w:rPr>
          <w:rFonts w:ascii="Times New Roman" w:hAnsi="Times New Roman"/>
          <w:sz w:val="24"/>
          <w:szCs w:val="24"/>
        </w:rPr>
        <w:t>VAT veiklos rezultato įvertinimą</w:t>
      </w:r>
      <w:r w:rsidRPr="00C2578B">
        <w:rPr>
          <w:rFonts w:ascii="Times New Roman" w:hAnsi="Times New Roman"/>
          <w:sz w:val="24"/>
          <w:szCs w:val="24"/>
        </w:rPr>
        <w:t>.</w:t>
      </w:r>
      <w:r w:rsidR="004C2A4B" w:rsidRPr="00C2578B">
        <w:rPr>
          <w:rFonts w:ascii="Times New Roman" w:hAnsi="Times New Roman"/>
          <w:sz w:val="24"/>
          <w:szCs w:val="24"/>
        </w:rPr>
        <w:t xml:space="preserve"> Tai gali būti, pavyzdžiui</w:t>
      </w:r>
      <w:r w:rsidRPr="00C2578B">
        <w:rPr>
          <w:rFonts w:ascii="Times New Roman" w:hAnsi="Times New Roman"/>
          <w:sz w:val="24"/>
          <w:szCs w:val="24"/>
        </w:rPr>
        <w:t xml:space="preserve">, </w:t>
      </w:r>
      <w:r w:rsidR="002F6594" w:rsidRPr="00C2578B">
        <w:rPr>
          <w:rFonts w:ascii="Times New Roman" w:hAnsi="Times New Roman"/>
          <w:sz w:val="24"/>
          <w:szCs w:val="24"/>
        </w:rPr>
        <w:t>VJA</w:t>
      </w:r>
      <w:r w:rsidR="008E385B" w:rsidRPr="00C2578B">
        <w:rPr>
          <w:rFonts w:ascii="Times New Roman" w:hAnsi="Times New Roman"/>
          <w:sz w:val="24"/>
          <w:szCs w:val="24"/>
        </w:rPr>
        <w:t xml:space="preserve"> ar</w:t>
      </w:r>
      <w:r w:rsidR="004C2A4B" w:rsidRPr="00C2578B">
        <w:rPr>
          <w:rFonts w:ascii="Times New Roman" w:hAnsi="Times New Roman"/>
          <w:sz w:val="24"/>
          <w:szCs w:val="24"/>
        </w:rPr>
        <w:t xml:space="preserve"> audituotų subjektų vadovų</w:t>
      </w:r>
      <w:r w:rsidR="002F6594" w:rsidRPr="00C2578B">
        <w:rPr>
          <w:rFonts w:ascii="Times New Roman" w:hAnsi="Times New Roman"/>
          <w:sz w:val="24"/>
          <w:szCs w:val="24"/>
        </w:rPr>
        <w:t xml:space="preserve"> </w:t>
      </w:r>
      <w:r w:rsidRPr="00C2578B">
        <w:rPr>
          <w:rFonts w:ascii="Times New Roman" w:hAnsi="Times New Roman"/>
          <w:sz w:val="24"/>
          <w:szCs w:val="24"/>
        </w:rPr>
        <w:t>pasitenkinimas</w:t>
      </w:r>
      <w:r w:rsidR="004C2A4B" w:rsidRPr="00C2578B">
        <w:rPr>
          <w:rFonts w:ascii="Times New Roman" w:hAnsi="Times New Roman"/>
          <w:sz w:val="24"/>
          <w:szCs w:val="24"/>
        </w:rPr>
        <w:t xml:space="preserve"> VAT</w:t>
      </w:r>
      <w:r w:rsidR="00ED4B49" w:rsidRPr="00C2578B">
        <w:rPr>
          <w:rFonts w:ascii="Times New Roman" w:hAnsi="Times New Roman"/>
          <w:sz w:val="24"/>
          <w:szCs w:val="24"/>
        </w:rPr>
        <w:t xml:space="preserve"> veikla</w:t>
      </w:r>
      <w:r w:rsidR="004C2A4B" w:rsidRPr="00C2578B">
        <w:rPr>
          <w:rFonts w:ascii="Times New Roman" w:hAnsi="Times New Roman"/>
          <w:sz w:val="24"/>
          <w:szCs w:val="24"/>
        </w:rPr>
        <w:t xml:space="preserve"> ir pan.</w:t>
      </w:r>
    </w:p>
    <w:p w14:paraId="73BE8376" w14:textId="3E8638C4" w:rsidR="002F6594" w:rsidRPr="00C2578B" w:rsidRDefault="00637783" w:rsidP="003A290F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78B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9DA993" wp14:editId="21E86C77">
                <wp:simplePos x="0" y="0"/>
                <wp:positionH relativeFrom="margin">
                  <wp:posOffset>-70209</wp:posOffset>
                </wp:positionH>
                <wp:positionV relativeFrom="paragraph">
                  <wp:posOffset>60960</wp:posOffset>
                </wp:positionV>
                <wp:extent cx="2392680" cy="988060"/>
                <wp:effectExtent l="0" t="0" r="26670" b="21590"/>
                <wp:wrapSquare wrapText="bothSides"/>
                <wp:docPr id="1909242201" name="Paaiškinimas: rodyklė dešinė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988060"/>
                        </a:xfrm>
                        <a:prstGeom prst="rightArrowCallou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96ECC" w14:textId="2CBB0CDD" w:rsidR="001C78B1" w:rsidRPr="009469E1" w:rsidRDefault="00F13A19" w:rsidP="009D72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F92C55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PLANO</w:t>
                            </w:r>
                            <w:r w:rsidR="00FF1CB2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ĮGYVENDINIMO</w:t>
                            </w:r>
                            <w:r w:rsidR="00F92C55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718D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STEBĖSENA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DA993" id="Paaiškinimas: rodyklė dešinėn 5" o:spid="_x0000_s1033" type="#_x0000_t78" style="position:absolute;left:0;text-align:left;margin-left:-5.55pt;margin-top:4.8pt;width:188.4pt;height:77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" adj="14035,,19370" fillcolor="#00b050" strokecolor="#0a121c [484]" strokeweight="2pt">
                <v:textbox>
                  <w:txbxContent>
                    <w:p w14:paraId="18696ECC" w14:textId="2CBB0CDD" w:rsidR="001C78B1" w:rsidRPr="009469E1" w:rsidRDefault="00F13A19" w:rsidP="009D727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7. </w:t>
                      </w:r>
                      <w:r w:rsidR="00F92C55"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PLANO</w:t>
                      </w:r>
                      <w:r w:rsidR="00FF1CB2"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ĮGYVENDINIMO</w:t>
                      </w:r>
                      <w:r w:rsidR="00F92C55"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8718D" w:rsidRPr="009469E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STEBĖSENA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594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Plano </w:t>
      </w:r>
      <w:r w:rsidR="00FF1CB2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įgyvendinimo </w:t>
      </w:r>
      <w:r w:rsidR="002F6594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stebėsena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 turi būti atliekama siekiant </w:t>
      </w:r>
      <w:r w:rsidR="00FF1CB2" w:rsidRPr="00C2578B">
        <w:rPr>
          <w:rFonts w:ascii="Times New Roman" w:hAnsi="Times New Roman" w:cs="Times New Roman"/>
          <w:sz w:val="24"/>
          <w:szCs w:val="24"/>
        </w:rPr>
        <w:t>įvertinti</w:t>
      </w:r>
      <w:r w:rsidR="00BB3FC5" w:rsidRPr="00C2578B">
        <w:rPr>
          <w:rFonts w:ascii="Times New Roman" w:hAnsi="Times New Roman" w:cs="Times New Roman"/>
          <w:sz w:val="24"/>
          <w:szCs w:val="24"/>
        </w:rPr>
        <w:t xml:space="preserve"> ir nustatyti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, </w:t>
      </w:r>
      <w:r w:rsidR="00FF1CB2" w:rsidRPr="00C2578B">
        <w:rPr>
          <w:rFonts w:ascii="Times New Roman" w:hAnsi="Times New Roman" w:cs="Times New Roman"/>
          <w:sz w:val="24"/>
          <w:szCs w:val="24"/>
        </w:rPr>
        <w:t>ar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BB3FC5" w:rsidRPr="00C2578B">
        <w:rPr>
          <w:rFonts w:ascii="Times New Roman" w:hAnsi="Times New Roman" w:cs="Times New Roman"/>
          <w:sz w:val="24"/>
          <w:szCs w:val="24"/>
        </w:rPr>
        <w:t>įgyvendinami</w:t>
      </w:r>
      <w:r w:rsidR="00FF1CB2" w:rsidRPr="00C2578B">
        <w:rPr>
          <w:rFonts w:ascii="Times New Roman" w:hAnsi="Times New Roman" w:cs="Times New Roman"/>
          <w:sz w:val="24"/>
          <w:szCs w:val="24"/>
        </w:rPr>
        <w:t xml:space="preserve"> Plane nu</w:t>
      </w:r>
      <w:r w:rsidR="00E94E86">
        <w:rPr>
          <w:rFonts w:ascii="Times New Roman" w:hAnsi="Times New Roman" w:cs="Times New Roman"/>
          <w:sz w:val="24"/>
          <w:szCs w:val="24"/>
        </w:rPr>
        <w:t>st</w:t>
      </w:r>
      <w:r w:rsidR="00FF1CB2" w:rsidRPr="00C2578B">
        <w:rPr>
          <w:rFonts w:ascii="Times New Roman" w:hAnsi="Times New Roman" w:cs="Times New Roman"/>
          <w:sz w:val="24"/>
          <w:szCs w:val="24"/>
        </w:rPr>
        <w:t>atyti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 veiksmai daro norimą</w:t>
      </w:r>
      <w:r w:rsidR="002A65A2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9D727F" w:rsidRPr="00C2578B">
        <w:rPr>
          <w:rFonts w:ascii="Times New Roman" w:hAnsi="Times New Roman" w:cs="Times New Roman"/>
          <w:sz w:val="24"/>
          <w:szCs w:val="24"/>
        </w:rPr>
        <w:t>(</w:t>
      </w:r>
      <w:r w:rsidR="00FF1CB2" w:rsidRPr="00C2578B">
        <w:rPr>
          <w:rFonts w:ascii="Times New Roman" w:hAnsi="Times New Roman" w:cs="Times New Roman"/>
          <w:sz w:val="24"/>
          <w:szCs w:val="24"/>
        </w:rPr>
        <w:t>siekiamą</w:t>
      </w:r>
      <w:r w:rsidR="009D727F" w:rsidRPr="00C2578B">
        <w:rPr>
          <w:rFonts w:ascii="Times New Roman" w:hAnsi="Times New Roman" w:cs="Times New Roman"/>
          <w:sz w:val="24"/>
          <w:szCs w:val="24"/>
        </w:rPr>
        <w:t>)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 poveikį </w:t>
      </w:r>
      <w:r w:rsidR="00FF1CB2" w:rsidRPr="00C2578B">
        <w:rPr>
          <w:rFonts w:ascii="Times New Roman" w:hAnsi="Times New Roman" w:cs="Times New Roman"/>
          <w:sz w:val="24"/>
          <w:szCs w:val="24"/>
        </w:rPr>
        <w:t>VAT veiklai ir ar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FF1CB2" w:rsidRPr="00C2578B">
        <w:rPr>
          <w:rFonts w:ascii="Times New Roman" w:hAnsi="Times New Roman" w:cs="Times New Roman"/>
          <w:sz w:val="24"/>
          <w:szCs w:val="24"/>
        </w:rPr>
        <w:t>ne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reikia </w:t>
      </w:r>
      <w:r w:rsidR="00FF1CB2" w:rsidRPr="00C2578B">
        <w:rPr>
          <w:rFonts w:ascii="Times New Roman" w:hAnsi="Times New Roman" w:cs="Times New Roman"/>
          <w:sz w:val="24"/>
          <w:szCs w:val="24"/>
        </w:rPr>
        <w:t xml:space="preserve">atlikti </w:t>
      </w:r>
      <w:r w:rsidR="002F6594" w:rsidRPr="00C2578B">
        <w:rPr>
          <w:rFonts w:ascii="Times New Roman" w:hAnsi="Times New Roman" w:cs="Times New Roman"/>
          <w:sz w:val="24"/>
          <w:szCs w:val="24"/>
        </w:rPr>
        <w:t xml:space="preserve">atitinkamų </w:t>
      </w:r>
      <w:r w:rsidR="009D727F" w:rsidRPr="00C2578B">
        <w:rPr>
          <w:rFonts w:ascii="Times New Roman" w:hAnsi="Times New Roman" w:cs="Times New Roman"/>
          <w:sz w:val="24"/>
          <w:szCs w:val="24"/>
        </w:rPr>
        <w:t>nu</w:t>
      </w:r>
      <w:r w:rsidR="00E94E86">
        <w:rPr>
          <w:rFonts w:ascii="Times New Roman" w:hAnsi="Times New Roman" w:cs="Times New Roman"/>
          <w:sz w:val="24"/>
          <w:szCs w:val="24"/>
        </w:rPr>
        <w:t>st</w:t>
      </w:r>
      <w:r w:rsidR="009D727F" w:rsidRPr="00C2578B">
        <w:rPr>
          <w:rFonts w:ascii="Times New Roman" w:hAnsi="Times New Roman" w:cs="Times New Roman"/>
          <w:sz w:val="24"/>
          <w:szCs w:val="24"/>
        </w:rPr>
        <w:t xml:space="preserve">atytų </w:t>
      </w:r>
      <w:r w:rsidR="00FF1CB2" w:rsidRPr="00C2578B">
        <w:rPr>
          <w:rFonts w:ascii="Times New Roman" w:hAnsi="Times New Roman" w:cs="Times New Roman"/>
          <w:sz w:val="24"/>
          <w:szCs w:val="24"/>
        </w:rPr>
        <w:t xml:space="preserve">veiksmų </w:t>
      </w:r>
      <w:r w:rsidR="002F6594" w:rsidRPr="00C2578B">
        <w:rPr>
          <w:rFonts w:ascii="Times New Roman" w:hAnsi="Times New Roman" w:cs="Times New Roman"/>
          <w:sz w:val="24"/>
          <w:szCs w:val="24"/>
        </w:rPr>
        <w:t>koregavim</w:t>
      </w:r>
      <w:r w:rsidR="00BB3FC5" w:rsidRPr="00C2578B">
        <w:rPr>
          <w:rFonts w:ascii="Times New Roman" w:hAnsi="Times New Roman" w:cs="Times New Roman"/>
          <w:sz w:val="24"/>
          <w:szCs w:val="24"/>
        </w:rPr>
        <w:t>o</w:t>
      </w:r>
      <w:r w:rsidR="00FF1CB2" w:rsidRPr="00C2578B">
        <w:rPr>
          <w:rFonts w:ascii="Times New Roman" w:hAnsi="Times New Roman" w:cs="Times New Roman"/>
          <w:sz w:val="24"/>
          <w:szCs w:val="24"/>
        </w:rPr>
        <w:t xml:space="preserve"> (Plano keitimo)</w:t>
      </w:r>
      <w:r w:rsidR="002F6594" w:rsidRPr="00C2578B">
        <w:rPr>
          <w:rFonts w:ascii="Times New Roman" w:hAnsi="Times New Roman" w:cs="Times New Roman"/>
          <w:sz w:val="24"/>
          <w:szCs w:val="24"/>
        </w:rPr>
        <w:t>.</w:t>
      </w:r>
    </w:p>
    <w:p w14:paraId="2F2F9765" w14:textId="36AC555E" w:rsidR="001C78B1" w:rsidRPr="00C2578B" w:rsidRDefault="001C78B1" w:rsidP="00DD22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578B">
        <w:rPr>
          <w:rFonts w:ascii="Times New Roman" w:hAnsi="Times New Roman"/>
          <w:sz w:val="24"/>
          <w:szCs w:val="24"/>
        </w:rPr>
        <w:t xml:space="preserve">Keičiantis </w:t>
      </w:r>
      <w:r w:rsidR="000C4ECC" w:rsidRPr="00C2578B">
        <w:rPr>
          <w:rFonts w:ascii="Times New Roman" w:hAnsi="Times New Roman"/>
          <w:sz w:val="24"/>
          <w:szCs w:val="24"/>
        </w:rPr>
        <w:t xml:space="preserve">VJA </w:t>
      </w:r>
      <w:r w:rsidR="00751206" w:rsidRPr="00C2578B">
        <w:rPr>
          <w:rFonts w:ascii="Times New Roman" w:hAnsi="Times New Roman"/>
          <w:sz w:val="24"/>
          <w:szCs w:val="24"/>
        </w:rPr>
        <w:t xml:space="preserve">veiklos </w:t>
      </w:r>
      <w:r w:rsidR="000C4ECC" w:rsidRPr="00C2578B">
        <w:rPr>
          <w:rFonts w:ascii="Times New Roman" w:hAnsi="Times New Roman"/>
          <w:sz w:val="24"/>
          <w:szCs w:val="24"/>
        </w:rPr>
        <w:t xml:space="preserve">tikslams, </w:t>
      </w:r>
      <w:r w:rsidRPr="00C2578B">
        <w:rPr>
          <w:rFonts w:ascii="Times New Roman" w:hAnsi="Times New Roman"/>
          <w:sz w:val="24"/>
          <w:szCs w:val="24"/>
        </w:rPr>
        <w:t>sąlygoms ir prioritetams,</w:t>
      </w:r>
      <w:r w:rsidR="00751206" w:rsidRPr="00C2578B">
        <w:rPr>
          <w:rFonts w:ascii="Times New Roman" w:hAnsi="Times New Roman"/>
          <w:sz w:val="24"/>
          <w:szCs w:val="24"/>
        </w:rPr>
        <w:t xml:space="preserve"> VJA vadovo lūkesčiams,</w:t>
      </w:r>
      <w:r w:rsidRPr="00C2578B">
        <w:rPr>
          <w:rFonts w:ascii="Times New Roman" w:hAnsi="Times New Roman"/>
          <w:sz w:val="24"/>
          <w:szCs w:val="24"/>
        </w:rPr>
        <w:t xml:space="preserve"> </w:t>
      </w:r>
      <w:r w:rsidR="00A8718D" w:rsidRPr="00C2578B">
        <w:rPr>
          <w:rFonts w:ascii="Times New Roman" w:hAnsi="Times New Roman"/>
          <w:sz w:val="24"/>
          <w:szCs w:val="24"/>
        </w:rPr>
        <w:t>P</w:t>
      </w:r>
      <w:r w:rsidRPr="00C2578B">
        <w:rPr>
          <w:rFonts w:ascii="Times New Roman" w:hAnsi="Times New Roman"/>
          <w:sz w:val="24"/>
          <w:szCs w:val="24"/>
        </w:rPr>
        <w:t xml:space="preserve">laną reikia peržiūrėti ir </w:t>
      </w:r>
      <w:r w:rsidR="000C4ECC" w:rsidRPr="00C2578B">
        <w:rPr>
          <w:rFonts w:ascii="Times New Roman" w:hAnsi="Times New Roman"/>
          <w:sz w:val="24"/>
          <w:szCs w:val="24"/>
        </w:rPr>
        <w:t>prireikus</w:t>
      </w:r>
      <w:r w:rsidR="000A7B45" w:rsidRPr="00C2578B">
        <w:rPr>
          <w:rFonts w:ascii="Times New Roman" w:hAnsi="Times New Roman"/>
          <w:sz w:val="24"/>
          <w:szCs w:val="24"/>
        </w:rPr>
        <w:t xml:space="preserve"> </w:t>
      </w:r>
      <w:r w:rsidR="003C79C0" w:rsidRPr="00C2578B">
        <w:rPr>
          <w:rFonts w:ascii="Times New Roman" w:hAnsi="Times New Roman"/>
          <w:sz w:val="24"/>
          <w:szCs w:val="24"/>
        </w:rPr>
        <w:t>pakeisti</w:t>
      </w:r>
      <w:r w:rsidRPr="00C2578B">
        <w:rPr>
          <w:rFonts w:ascii="Times New Roman" w:hAnsi="Times New Roman"/>
          <w:sz w:val="24"/>
          <w:szCs w:val="24"/>
        </w:rPr>
        <w:t xml:space="preserve">. </w:t>
      </w:r>
      <w:r w:rsidR="00103DEB" w:rsidRPr="00C2578B">
        <w:rPr>
          <w:rFonts w:ascii="Times New Roman" w:hAnsi="Times New Roman" w:cs="Times New Roman"/>
          <w:sz w:val="24"/>
          <w:szCs w:val="24"/>
        </w:rPr>
        <w:t>VAT vadov</w:t>
      </w:r>
      <w:r w:rsidR="00C02443" w:rsidRPr="00C2578B">
        <w:rPr>
          <w:rFonts w:ascii="Times New Roman" w:hAnsi="Times New Roman" w:cs="Times New Roman"/>
          <w:sz w:val="24"/>
          <w:szCs w:val="24"/>
        </w:rPr>
        <w:t>ui r</w:t>
      </w:r>
      <w:r w:rsidR="00103DEB" w:rsidRPr="00C2578B">
        <w:rPr>
          <w:rFonts w:ascii="Times New Roman" w:hAnsi="Times New Roman" w:cs="Times New Roman"/>
          <w:sz w:val="24"/>
          <w:szCs w:val="24"/>
        </w:rPr>
        <w:t>ekomenduojama</w:t>
      </w:r>
      <w:r w:rsidR="00C02443" w:rsidRPr="00C2578B">
        <w:rPr>
          <w:rFonts w:ascii="Times New Roman" w:hAnsi="Times New Roman" w:cs="Times New Roman"/>
          <w:sz w:val="24"/>
          <w:szCs w:val="24"/>
        </w:rPr>
        <w:t xml:space="preserve"> Planą peržiūrėti</w:t>
      </w:r>
      <w:r w:rsidR="00103DEB" w:rsidRPr="00C2578B">
        <w:rPr>
          <w:rFonts w:ascii="Times New Roman" w:hAnsi="Times New Roman" w:cs="Times New Roman"/>
          <w:sz w:val="24"/>
          <w:szCs w:val="24"/>
        </w:rPr>
        <w:t xml:space="preserve"> bent kartą per metus</w:t>
      </w:r>
      <w:r w:rsidR="00C02443" w:rsidRPr="00C2578B">
        <w:rPr>
          <w:rFonts w:ascii="Times New Roman" w:hAnsi="Times New Roman" w:cs="Times New Roman"/>
          <w:sz w:val="24"/>
          <w:szCs w:val="24"/>
        </w:rPr>
        <w:t xml:space="preserve"> (pvz.,</w:t>
      </w:r>
      <w:r w:rsidR="00103DEB" w:rsidRPr="00C2578B">
        <w:rPr>
          <w:rFonts w:ascii="Times New Roman" w:hAnsi="Times New Roman" w:cs="Times New Roman"/>
          <w:sz w:val="24"/>
          <w:szCs w:val="24"/>
        </w:rPr>
        <w:t xml:space="preserve"> rengiant metinį VAT veiklos planą), kas leistų operatyviau nustatyti </w:t>
      </w:r>
      <w:r w:rsidR="002F09AF" w:rsidRPr="00C2578B">
        <w:rPr>
          <w:rFonts w:ascii="Times New Roman" w:hAnsi="Times New Roman" w:cs="Times New Roman"/>
          <w:sz w:val="24"/>
          <w:szCs w:val="24"/>
        </w:rPr>
        <w:t xml:space="preserve">ir atliepti </w:t>
      </w:r>
      <w:r w:rsidR="00103DEB" w:rsidRPr="00C2578B">
        <w:rPr>
          <w:rFonts w:ascii="Times New Roman" w:hAnsi="Times New Roman" w:cs="Times New Roman"/>
          <w:sz w:val="24"/>
          <w:szCs w:val="24"/>
        </w:rPr>
        <w:t>bet kokius</w:t>
      </w:r>
      <w:r w:rsidR="008F1BEC" w:rsidRPr="00C2578B">
        <w:rPr>
          <w:rFonts w:ascii="Times New Roman" w:hAnsi="Times New Roman" w:cs="Times New Roman"/>
          <w:sz w:val="24"/>
          <w:szCs w:val="24"/>
        </w:rPr>
        <w:t xml:space="preserve"> </w:t>
      </w:r>
      <w:r w:rsidR="00103DEB" w:rsidRPr="00C2578B">
        <w:rPr>
          <w:rFonts w:ascii="Times New Roman" w:hAnsi="Times New Roman" w:cs="Times New Roman"/>
          <w:sz w:val="24"/>
          <w:szCs w:val="24"/>
        </w:rPr>
        <w:t xml:space="preserve">VAT </w:t>
      </w:r>
      <w:r w:rsidR="002F09AF" w:rsidRPr="00C2578B">
        <w:rPr>
          <w:rFonts w:ascii="Times New Roman" w:hAnsi="Times New Roman" w:cs="Times New Roman"/>
          <w:sz w:val="24"/>
          <w:szCs w:val="24"/>
        </w:rPr>
        <w:t xml:space="preserve">ar VJA </w:t>
      </w:r>
      <w:r w:rsidR="00103DEB" w:rsidRPr="00C2578B">
        <w:rPr>
          <w:rFonts w:ascii="Times New Roman" w:hAnsi="Times New Roman" w:cs="Times New Roman"/>
          <w:sz w:val="24"/>
          <w:szCs w:val="24"/>
        </w:rPr>
        <w:t>veiklo</w:t>
      </w:r>
      <w:r w:rsidR="001C2948" w:rsidRPr="00C2578B">
        <w:rPr>
          <w:rFonts w:ascii="Times New Roman" w:hAnsi="Times New Roman" w:cs="Times New Roman"/>
          <w:sz w:val="24"/>
          <w:szCs w:val="24"/>
        </w:rPr>
        <w:t>s</w:t>
      </w:r>
      <w:r w:rsidR="00B60BF9" w:rsidRPr="00C2578B">
        <w:rPr>
          <w:rFonts w:ascii="Times New Roman" w:hAnsi="Times New Roman" w:cs="Times New Roman"/>
          <w:sz w:val="24"/>
          <w:szCs w:val="24"/>
        </w:rPr>
        <w:t xml:space="preserve"> pokyčius (VJA vadovo pasiūlymus, VJA vidaus ir išorės</w:t>
      </w:r>
      <w:r w:rsidR="001D372D" w:rsidRPr="00C2578B">
        <w:rPr>
          <w:rFonts w:ascii="Times New Roman" w:hAnsi="Times New Roman"/>
          <w:bCs/>
          <w:sz w:val="24"/>
          <w:szCs w:val="24"/>
        </w:rPr>
        <w:t xml:space="preserve"> aplinkos</w:t>
      </w:r>
      <w:r w:rsidR="00B60BF9" w:rsidRPr="00C2578B">
        <w:rPr>
          <w:rFonts w:ascii="Times New Roman" w:hAnsi="Times New Roman"/>
          <w:bCs/>
          <w:sz w:val="24"/>
          <w:szCs w:val="24"/>
        </w:rPr>
        <w:t>,</w:t>
      </w:r>
      <w:r w:rsidR="001D372D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B60BF9" w:rsidRPr="00C2578B">
        <w:rPr>
          <w:rFonts w:ascii="Times New Roman" w:hAnsi="Times New Roman" w:cs="Times New Roman"/>
          <w:sz w:val="24"/>
          <w:szCs w:val="24"/>
        </w:rPr>
        <w:t xml:space="preserve">veiklos sričių, rizikos ir </w:t>
      </w:r>
      <w:r w:rsidR="001D372D" w:rsidRPr="00C2578B">
        <w:rPr>
          <w:rFonts w:ascii="Times New Roman" w:hAnsi="Times New Roman"/>
          <w:bCs/>
          <w:sz w:val="24"/>
          <w:szCs w:val="24"/>
        </w:rPr>
        <w:t>rizik</w:t>
      </w:r>
      <w:r w:rsidR="0057552C" w:rsidRPr="00C2578B">
        <w:rPr>
          <w:rFonts w:ascii="Times New Roman" w:hAnsi="Times New Roman"/>
          <w:bCs/>
          <w:sz w:val="24"/>
          <w:szCs w:val="24"/>
        </w:rPr>
        <w:t>os</w:t>
      </w:r>
      <w:r w:rsidR="001D372D" w:rsidRPr="00C2578B">
        <w:rPr>
          <w:rFonts w:ascii="Times New Roman" w:hAnsi="Times New Roman"/>
          <w:bCs/>
          <w:sz w:val="24"/>
          <w:szCs w:val="24"/>
        </w:rPr>
        <w:t xml:space="preserve"> </w:t>
      </w:r>
      <w:r w:rsidR="00B60BF9" w:rsidRPr="00C2578B">
        <w:rPr>
          <w:rFonts w:ascii="Times New Roman" w:hAnsi="Times New Roman" w:cs="Times New Roman"/>
          <w:sz w:val="24"/>
          <w:szCs w:val="24"/>
        </w:rPr>
        <w:t xml:space="preserve">valdymo procesų, programų arba kitus </w:t>
      </w:r>
      <w:r w:rsidR="001D372D" w:rsidRPr="00C2578B">
        <w:rPr>
          <w:rFonts w:ascii="Times New Roman" w:hAnsi="Times New Roman"/>
          <w:bCs/>
          <w:sz w:val="24"/>
          <w:szCs w:val="24"/>
        </w:rPr>
        <w:t>pokyčius</w:t>
      </w:r>
      <w:r w:rsidR="00B60BF9" w:rsidRPr="00C2578B">
        <w:rPr>
          <w:rFonts w:ascii="Times New Roman" w:hAnsi="Times New Roman"/>
          <w:bCs/>
          <w:sz w:val="24"/>
          <w:szCs w:val="24"/>
        </w:rPr>
        <w:t>)</w:t>
      </w:r>
      <w:r w:rsidR="00630B7C" w:rsidRPr="00C2578B">
        <w:rPr>
          <w:rStyle w:val="Puslapioinaosnuoroda"/>
          <w:rFonts w:ascii="Times New Roman" w:hAnsi="Times New Roman"/>
          <w:bCs/>
          <w:sz w:val="24"/>
          <w:szCs w:val="24"/>
        </w:rPr>
        <w:footnoteReference w:id="18"/>
      </w:r>
      <w:r w:rsidR="001D372D" w:rsidRPr="00C2578B">
        <w:rPr>
          <w:rFonts w:ascii="Times New Roman" w:hAnsi="Times New Roman"/>
          <w:bCs/>
          <w:sz w:val="24"/>
          <w:szCs w:val="24"/>
        </w:rPr>
        <w:t>.</w:t>
      </w:r>
    </w:p>
    <w:p w14:paraId="6F4ADF17" w14:textId="79527654" w:rsidR="001C78B1" w:rsidRPr="00C2578B" w:rsidRDefault="001C78B1" w:rsidP="00A938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2578B">
        <w:rPr>
          <w:rFonts w:ascii="Times New Roman" w:hAnsi="Times New Roman"/>
          <w:sz w:val="24"/>
          <w:szCs w:val="24"/>
        </w:rPr>
        <w:t xml:space="preserve">Veiksniai, kurie gali paskatinti dažnesnę </w:t>
      </w:r>
      <w:r w:rsidR="00A8718D" w:rsidRPr="00C2578B">
        <w:rPr>
          <w:rFonts w:ascii="Times New Roman" w:hAnsi="Times New Roman"/>
          <w:sz w:val="24"/>
          <w:szCs w:val="24"/>
        </w:rPr>
        <w:t>Plano</w:t>
      </w:r>
      <w:r w:rsidRPr="00C2578B">
        <w:rPr>
          <w:rFonts w:ascii="Times New Roman" w:hAnsi="Times New Roman"/>
          <w:sz w:val="24"/>
          <w:szCs w:val="24"/>
        </w:rPr>
        <w:t xml:space="preserve"> peržiūrą, </w:t>
      </w:r>
      <w:r w:rsidR="00A8718D" w:rsidRPr="00C2578B">
        <w:rPr>
          <w:rFonts w:ascii="Times New Roman" w:hAnsi="Times New Roman"/>
          <w:sz w:val="24"/>
          <w:szCs w:val="24"/>
        </w:rPr>
        <w:t xml:space="preserve">gali būti </w:t>
      </w:r>
      <w:r w:rsidRPr="00C2578B">
        <w:rPr>
          <w:rFonts w:ascii="Times New Roman" w:hAnsi="Times New Roman"/>
          <w:sz w:val="24"/>
          <w:szCs w:val="24"/>
        </w:rPr>
        <w:t xml:space="preserve">šie: </w:t>
      </w:r>
    </w:p>
    <w:p w14:paraId="453A92EA" w14:textId="30614962" w:rsidR="00A8718D" w:rsidRPr="00C2578B" w:rsidRDefault="00A8718D" w:rsidP="00A93834">
      <w:pPr>
        <w:pStyle w:val="Sraopastraipa"/>
        <w:numPr>
          <w:ilvl w:val="0"/>
          <w:numId w:val="23"/>
        </w:numPr>
        <w:spacing w:line="276" w:lineRule="auto"/>
        <w:ind w:left="1134" w:hanging="283"/>
        <w:jc w:val="both"/>
      </w:pPr>
      <w:r w:rsidRPr="00C2578B">
        <w:t>VJA</w:t>
      </w:r>
      <w:r w:rsidR="001C78B1" w:rsidRPr="00C2578B">
        <w:t xml:space="preserve"> strategijos arba jo valdymo, rizikos valdymo ir kontrolės procesų pokyčiai</w:t>
      </w:r>
      <w:r w:rsidR="00DD7F96" w:rsidRPr="00C2578B">
        <w:t>;</w:t>
      </w:r>
    </w:p>
    <w:p w14:paraId="16A62427" w14:textId="0C29DC3A" w:rsidR="001C78B1" w:rsidRPr="00C2578B" w:rsidRDefault="00A8718D" w:rsidP="00A93834">
      <w:pPr>
        <w:pStyle w:val="Sraopastraipa"/>
        <w:numPr>
          <w:ilvl w:val="0"/>
          <w:numId w:val="23"/>
        </w:numPr>
        <w:tabs>
          <w:tab w:val="left" w:pos="1134"/>
        </w:tabs>
        <w:spacing w:line="276" w:lineRule="auto"/>
        <w:ind w:left="0" w:firstLine="851"/>
        <w:jc w:val="both"/>
      </w:pPr>
      <w:r w:rsidRPr="00C2578B">
        <w:t>VJA</w:t>
      </w:r>
      <w:r w:rsidR="001C78B1" w:rsidRPr="00C2578B">
        <w:t xml:space="preserve"> politikos</w:t>
      </w:r>
      <w:r w:rsidR="00A6748A" w:rsidRPr="00C2578B">
        <w:t>,</w:t>
      </w:r>
      <w:r w:rsidR="001C78B1" w:rsidRPr="00C2578B">
        <w:t xml:space="preserve"> procedūrų</w:t>
      </w:r>
      <w:r w:rsidR="00D53D96" w:rsidRPr="00C2578B">
        <w:t>,</w:t>
      </w:r>
      <w:r w:rsidR="001C78B1" w:rsidRPr="00C2578B">
        <w:t xml:space="preserve"> </w:t>
      </w:r>
      <w:r w:rsidR="00D53D96" w:rsidRPr="00C2578B">
        <w:t>VJA veiklą reglamentuojančių</w:t>
      </w:r>
      <w:r w:rsidR="001C78B1" w:rsidRPr="00C2578B">
        <w:t xml:space="preserve"> įstatymų ir (arba) kitų teisės aktų pokyčiai</w:t>
      </w:r>
      <w:r w:rsidR="00A6748A" w:rsidRPr="00C2578B">
        <w:t>;</w:t>
      </w:r>
      <w:r w:rsidR="001C78B1" w:rsidRPr="00C2578B">
        <w:t xml:space="preserve"> </w:t>
      </w:r>
    </w:p>
    <w:p w14:paraId="028C8073" w14:textId="3CF253EB" w:rsidR="001C78B1" w:rsidRPr="00C2578B" w:rsidRDefault="00A8718D" w:rsidP="00A93834">
      <w:pPr>
        <w:pStyle w:val="Sraopastraipa"/>
        <w:numPr>
          <w:ilvl w:val="0"/>
          <w:numId w:val="23"/>
        </w:numPr>
        <w:spacing w:line="276" w:lineRule="auto"/>
        <w:ind w:left="1134" w:hanging="283"/>
        <w:jc w:val="both"/>
      </w:pPr>
      <w:r w:rsidRPr="00C2578B">
        <w:t>VJA</w:t>
      </w:r>
      <w:r w:rsidR="001C78B1" w:rsidRPr="00C2578B">
        <w:t xml:space="preserve"> vadovo arba VAT vadovo </w:t>
      </w:r>
      <w:r w:rsidRPr="00C2578B">
        <w:t>pasikeitimas</w:t>
      </w:r>
      <w:r w:rsidR="00A6748A" w:rsidRPr="00C2578B">
        <w:t>;</w:t>
      </w:r>
      <w:r w:rsidR="001C78B1" w:rsidRPr="00C2578B">
        <w:t xml:space="preserve"> </w:t>
      </w:r>
    </w:p>
    <w:p w14:paraId="70AC31EA" w14:textId="7D220E30" w:rsidR="00F0625C" w:rsidRPr="00C2578B" w:rsidRDefault="001C78B1" w:rsidP="00F0625C">
      <w:pPr>
        <w:pStyle w:val="Sraopastraipa"/>
        <w:numPr>
          <w:ilvl w:val="0"/>
          <w:numId w:val="23"/>
        </w:numPr>
        <w:spacing w:after="120" w:line="276" w:lineRule="auto"/>
        <w:ind w:left="1135" w:hanging="284"/>
        <w:contextualSpacing w:val="0"/>
        <w:jc w:val="both"/>
      </w:pPr>
      <w:r w:rsidRPr="00C2578B">
        <w:t>VAT vidinių ir išorinių vertinimų rezultatai</w:t>
      </w:r>
      <w:r w:rsidR="00023DC9" w:rsidRPr="00C2578B">
        <w:t xml:space="preserve"> ir kt</w:t>
      </w:r>
      <w:r w:rsidRPr="00C2578B">
        <w:t>.</w:t>
      </w:r>
    </w:p>
    <w:p w14:paraId="25398560" w14:textId="58EDE7AF" w:rsidR="004B2590" w:rsidRPr="00C2578B" w:rsidRDefault="00F0625C" w:rsidP="00F0625C">
      <w:pPr>
        <w:pStyle w:val="Sraopastraipa"/>
        <w:spacing w:after="120" w:line="276" w:lineRule="auto"/>
        <w:ind w:left="1135"/>
        <w:contextualSpacing w:val="0"/>
        <w:jc w:val="both"/>
      </w:pPr>
      <w:r w:rsidRPr="00C2578B">
        <w:rPr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EC8AF4" wp14:editId="0C7434C6">
                <wp:simplePos x="0" y="0"/>
                <wp:positionH relativeFrom="margin">
                  <wp:posOffset>-70485</wp:posOffset>
                </wp:positionH>
                <wp:positionV relativeFrom="paragraph">
                  <wp:posOffset>65405</wp:posOffset>
                </wp:positionV>
                <wp:extent cx="2567940" cy="885825"/>
                <wp:effectExtent l="0" t="0" r="22860" b="28575"/>
                <wp:wrapSquare wrapText="bothSides"/>
                <wp:docPr id="724212783" name="Paaiškinimas: rodyklė dešinė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885825"/>
                        </a:xfrm>
                        <a:prstGeom prst="rightArrowCallou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934FD" w14:textId="43E08033" w:rsidR="007F2DBF" w:rsidRPr="009469E1" w:rsidRDefault="00CC3142" w:rsidP="00A02A20">
                            <w:pPr>
                              <w:spacing w:after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8.</w:t>
                            </w:r>
                            <w:r w:rsidR="00B540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2DBF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VIDAUS  AUDITO VISUM</w:t>
                            </w:r>
                            <w:r w:rsidR="00AB0CC3" w:rsidRPr="009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OS APRAŠYMAS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8AF4" id="_x0000_s1034" type="#_x0000_t78" style="position:absolute;left:0;text-align:left;margin-left:-5.55pt;margin-top:5.15pt;width:202.2pt;height:69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" adj="14035,,19737" fillcolor="#00b050" strokecolor="#0a121c [484]" strokeweight="2pt">
                <v:textbox>
                  <w:txbxContent>
                    <w:p w14:paraId="288934FD" w14:textId="43E08033" w:rsidR="007F2DBF" w:rsidRPr="009469E1" w:rsidRDefault="00CC3142" w:rsidP="00A02A20">
                      <w:pPr>
                        <w:spacing w:after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8.</w:t>
                      </w:r>
                      <w:r w:rsidR="00B540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7F2DBF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VIDAUS  AUDITO VISUM</w:t>
                      </w:r>
                      <w:r w:rsidR="00AB0CC3" w:rsidRPr="009469E1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0"/>
                          <w:szCs w:val="20"/>
                        </w:rPr>
                        <w:t>OS APRAŠYMAS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78B">
        <w:t xml:space="preserve">Aprašant </w:t>
      </w:r>
      <w:r w:rsidRPr="00C2578B">
        <w:rPr>
          <w:b/>
          <w:bCs/>
          <w:i/>
          <w:iCs/>
        </w:rPr>
        <w:t>vidaus audito visumą</w:t>
      </w:r>
      <w:r w:rsidRPr="00C2578B">
        <w:rPr>
          <w:rStyle w:val="Puslapioinaosnuoroda"/>
        </w:rPr>
        <w:footnoteReference w:id="19"/>
      </w:r>
      <w:r w:rsidRPr="00C2578B">
        <w:t xml:space="preserve">, </w:t>
      </w:r>
      <w:r w:rsidRPr="00C2578B">
        <w:rPr>
          <w:bCs/>
        </w:rPr>
        <w:t>turi būti nurodyti</w:t>
      </w:r>
      <w:r w:rsidRPr="00C2578B">
        <w:t xml:space="preserve"> VAT audituojami subjektai ir audituojamos sritys</w:t>
      </w:r>
      <w:r w:rsidRPr="00C2578B">
        <w:rPr>
          <w:rStyle w:val="Puslapioinaosnuoroda"/>
        </w:rPr>
        <w:footnoteReference w:id="20"/>
      </w:r>
      <w:r w:rsidRPr="00C2578B">
        <w:t xml:space="preserve"> (nurodomi Plano priede).</w:t>
      </w:r>
      <w:r w:rsidR="004B2590" w:rsidRPr="00C2578B">
        <w:t xml:space="preserve">                                                                                                          </w:t>
      </w:r>
    </w:p>
    <w:p w14:paraId="18D1D8A9" w14:textId="2ABE8938" w:rsidR="001C78B1" w:rsidRPr="00C2578B" w:rsidRDefault="001C78B1" w:rsidP="00150206">
      <w:pPr>
        <w:spacing w:after="0"/>
        <w:rPr>
          <w:rFonts w:ascii="Times New Roman" w:hAnsi="Times New Roman"/>
          <w:sz w:val="24"/>
          <w:szCs w:val="24"/>
        </w:rPr>
      </w:pPr>
    </w:p>
    <w:p w14:paraId="40E20780" w14:textId="77777777" w:rsidR="00476EFD" w:rsidRPr="00C2578B" w:rsidRDefault="00476EFD" w:rsidP="00C7465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D301BB" w14:textId="197ABF6A" w:rsidR="00CC3142" w:rsidRPr="00C2578B" w:rsidRDefault="00317749" w:rsidP="00A02A2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  <w:sectPr w:rsidR="00CC3142" w:rsidRPr="00C2578B" w:rsidSect="00CC3142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 w:rsidRPr="00C2578B">
        <w:rPr>
          <w:rFonts w:ascii="Times New Roman" w:hAnsi="Times New Roman" w:cs="Times New Roman"/>
          <w:bCs/>
          <w:sz w:val="24"/>
          <w:szCs w:val="24"/>
        </w:rPr>
        <w:tab/>
        <w:t xml:space="preserve">Rekomendacijų </w:t>
      </w:r>
      <w:r w:rsidR="000A7B45" w:rsidRPr="00C2578B">
        <w:rPr>
          <w:rFonts w:ascii="Times New Roman" w:hAnsi="Times New Roman" w:cs="Times New Roman"/>
          <w:bCs/>
          <w:sz w:val="24"/>
          <w:szCs w:val="24"/>
        </w:rPr>
        <w:t>p</w:t>
      </w:r>
      <w:r w:rsidR="00FA447D" w:rsidRPr="00C2578B">
        <w:rPr>
          <w:rFonts w:ascii="Times New Roman" w:hAnsi="Times New Roman" w:cs="Times New Roman"/>
          <w:bCs/>
          <w:sz w:val="24"/>
          <w:szCs w:val="24"/>
        </w:rPr>
        <w:t>riede</w:t>
      </w:r>
      <w:r w:rsidR="00CC3142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2F" w:rsidRPr="00C2578B">
        <w:rPr>
          <w:rFonts w:ascii="Times New Roman" w:hAnsi="Times New Roman" w:cs="Times New Roman"/>
          <w:bCs/>
          <w:sz w:val="24"/>
          <w:szCs w:val="24"/>
        </w:rPr>
        <w:t>pateikiama</w:t>
      </w:r>
      <w:r w:rsidR="00421D8D" w:rsidRPr="00C2578B">
        <w:rPr>
          <w:rFonts w:ascii="Times New Roman" w:hAnsi="Times New Roman" w:cs="Times New Roman"/>
          <w:bCs/>
          <w:sz w:val="24"/>
          <w:szCs w:val="24"/>
        </w:rPr>
        <w:t>s</w:t>
      </w:r>
      <w:r w:rsidR="00DA752F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2F" w:rsidRPr="00134B35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0A7B45" w:rsidRPr="00C2578B">
        <w:rPr>
          <w:rFonts w:ascii="Times New Roman" w:hAnsi="Times New Roman" w:cs="Times New Roman"/>
          <w:bCs/>
          <w:sz w:val="24"/>
          <w:szCs w:val="24"/>
        </w:rPr>
        <w:t>–</w:t>
      </w:r>
      <w:r w:rsidR="00DA752F" w:rsidRPr="00134B35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0A7B45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2F" w:rsidRPr="00C2578B">
        <w:rPr>
          <w:rFonts w:ascii="Times New Roman" w:hAnsi="Times New Roman" w:cs="Times New Roman"/>
          <w:bCs/>
          <w:sz w:val="24"/>
          <w:szCs w:val="24"/>
        </w:rPr>
        <w:t>+</w:t>
      </w:r>
      <w:r w:rsidR="000A7B45" w:rsidRPr="00C25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2F" w:rsidRPr="00C2578B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F776BE" w:rsidRPr="00C2578B">
        <w:rPr>
          <w:rFonts w:ascii="Times New Roman" w:hAnsi="Times New Roman" w:cs="Times New Roman"/>
          <w:bCs/>
          <w:sz w:val="24"/>
          <w:szCs w:val="24"/>
        </w:rPr>
        <w:t xml:space="preserve">metų </w:t>
      </w:r>
      <w:r w:rsidR="00DA752F" w:rsidRPr="00C2578B">
        <w:rPr>
          <w:rFonts w:ascii="Times New Roman" w:hAnsi="Times New Roman" w:cs="Times New Roman"/>
          <w:bCs/>
          <w:sz w:val="24"/>
          <w:szCs w:val="24"/>
        </w:rPr>
        <w:t xml:space="preserve">ilgalaikio </w:t>
      </w:r>
      <w:r w:rsidR="001C1DEE">
        <w:rPr>
          <w:rFonts w:ascii="Times New Roman" w:hAnsi="Times New Roman" w:cs="Times New Roman"/>
          <w:bCs/>
          <w:sz w:val="24"/>
          <w:szCs w:val="24"/>
        </w:rPr>
        <w:t>VAT</w:t>
      </w:r>
      <w:r w:rsidR="00134B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2F" w:rsidRPr="00C2578B">
        <w:rPr>
          <w:rFonts w:ascii="Times New Roman" w:hAnsi="Times New Roman" w:cs="Times New Roman"/>
          <w:bCs/>
          <w:sz w:val="24"/>
          <w:szCs w:val="24"/>
        </w:rPr>
        <w:t>veiklos plano form</w:t>
      </w:r>
      <w:r w:rsidR="00C65D2C" w:rsidRPr="00C2578B">
        <w:rPr>
          <w:rFonts w:ascii="Times New Roman" w:hAnsi="Times New Roman" w:cs="Times New Roman"/>
          <w:bCs/>
          <w:sz w:val="24"/>
          <w:szCs w:val="24"/>
        </w:rPr>
        <w:t>os pavyzdys</w:t>
      </w:r>
      <w:r w:rsidR="00150206" w:rsidRPr="00C257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EB5951" w14:textId="77777777" w:rsidR="0098265D" w:rsidRPr="001C1DEE" w:rsidRDefault="0098265D" w:rsidP="0098265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C1DEE">
        <w:rPr>
          <w:rFonts w:ascii="Times New Roman" w:hAnsi="Times New Roman" w:cs="Times New Roman"/>
          <w:sz w:val="24"/>
          <w:szCs w:val="24"/>
        </w:rPr>
        <w:lastRenderedPageBreak/>
        <w:t xml:space="preserve">Ilgalaikio vidaus audito tarnybos veiklos plano rengimo rekomendacijų </w:t>
      </w:r>
    </w:p>
    <w:p w14:paraId="559D5C6F" w14:textId="7753337E" w:rsidR="0098265D" w:rsidRPr="001C1DEE" w:rsidRDefault="0098265D" w:rsidP="001C1DEE">
      <w:pPr>
        <w:spacing w:after="0" w:line="240" w:lineRule="auto"/>
        <w:ind w:left="5103"/>
        <w:rPr>
          <w:rFonts w:ascii="Times New Roman" w:hAnsi="Times New Roman" w:cs="Times New Roman"/>
          <w:caps/>
          <w:sz w:val="24"/>
          <w:szCs w:val="24"/>
        </w:rPr>
      </w:pPr>
      <w:r w:rsidRPr="001C1DEE">
        <w:rPr>
          <w:rFonts w:ascii="Times New Roman" w:hAnsi="Times New Roman" w:cs="Times New Roman"/>
          <w:sz w:val="24"/>
          <w:szCs w:val="24"/>
        </w:rPr>
        <w:t>priedas</w:t>
      </w:r>
    </w:p>
    <w:p w14:paraId="6445026A" w14:textId="77777777" w:rsidR="0098265D" w:rsidRPr="001C1DEE" w:rsidRDefault="0098265D" w:rsidP="00AF28D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05279" w14:textId="27FA92B4" w:rsidR="00B26131" w:rsidRPr="001C1DEE" w:rsidRDefault="00B26131" w:rsidP="001C1D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DEE">
        <w:rPr>
          <w:rFonts w:ascii="Times New Roman" w:hAnsi="Times New Roman" w:cs="Times New Roman"/>
          <w:b/>
          <w:sz w:val="24"/>
          <w:szCs w:val="24"/>
        </w:rPr>
        <w:t>(</w:t>
      </w:r>
      <w:r w:rsidRPr="001C1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0A7B45" w:rsidRPr="001C1DE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C1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0A7B45" w:rsidRPr="001C1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DEE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0A7B45" w:rsidRPr="001C1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D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65AF" w:rsidRPr="001C1DEE">
        <w:rPr>
          <w:rFonts w:ascii="Times New Roman" w:hAnsi="Times New Roman" w:cs="Times New Roman"/>
          <w:b/>
          <w:bCs/>
          <w:sz w:val="24"/>
          <w:szCs w:val="24"/>
        </w:rPr>
        <w:t xml:space="preserve"> metų</w:t>
      </w:r>
      <w:r w:rsidRPr="001C1DEE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1C1DEE">
        <w:rPr>
          <w:rFonts w:ascii="Times New Roman" w:hAnsi="Times New Roman" w:cs="Times New Roman"/>
          <w:b/>
          <w:sz w:val="24"/>
          <w:szCs w:val="24"/>
        </w:rPr>
        <w:t>lgalaikio VAT veiklos plano form</w:t>
      </w:r>
      <w:r w:rsidR="000A7B45" w:rsidRPr="001C1DEE">
        <w:rPr>
          <w:rFonts w:ascii="Times New Roman" w:hAnsi="Times New Roman" w:cs="Times New Roman"/>
          <w:b/>
          <w:sz w:val="24"/>
          <w:szCs w:val="24"/>
        </w:rPr>
        <w:t>os pavyzdys</w:t>
      </w:r>
      <w:r w:rsidRPr="001C1DEE">
        <w:rPr>
          <w:rFonts w:ascii="Times New Roman" w:hAnsi="Times New Roman" w:cs="Times New Roman"/>
          <w:b/>
          <w:sz w:val="24"/>
          <w:szCs w:val="24"/>
        </w:rPr>
        <w:t>)</w:t>
      </w:r>
    </w:p>
    <w:p w14:paraId="5368BBE8" w14:textId="77777777" w:rsidR="00B26131" w:rsidRPr="00C2578B" w:rsidRDefault="00B26131" w:rsidP="00B2613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CD1A" w14:textId="14271D72" w:rsidR="00B26131" w:rsidRPr="001C1DEE" w:rsidRDefault="00B26131" w:rsidP="00B26131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578B">
        <w:rPr>
          <w:rFonts w:ascii="Times New Roman" w:hAnsi="Times New Roman"/>
          <w:sz w:val="24"/>
          <w:szCs w:val="24"/>
        </w:rPr>
        <w:tab/>
      </w:r>
      <w:r w:rsidRPr="001C1DEE">
        <w:rPr>
          <w:rFonts w:ascii="Times New Roman" w:hAnsi="Times New Roman"/>
          <w:bCs/>
          <w:sz w:val="24"/>
          <w:szCs w:val="24"/>
        </w:rPr>
        <w:t>PATVIRTINTA</w:t>
      </w:r>
      <w:r w:rsidR="00683389">
        <w:rPr>
          <w:rStyle w:val="Puslapioinaosnuoroda"/>
          <w:rFonts w:ascii="Times New Roman" w:hAnsi="Times New Roman"/>
          <w:sz w:val="24"/>
          <w:szCs w:val="24"/>
        </w:rPr>
        <w:footnoteReference w:id="21"/>
      </w:r>
      <w:r w:rsidRPr="001C1DEE">
        <w:rPr>
          <w:rFonts w:ascii="Times New Roman" w:hAnsi="Times New Roman"/>
          <w:bCs/>
          <w:sz w:val="24"/>
          <w:szCs w:val="24"/>
        </w:rPr>
        <w:t xml:space="preserve"> </w:t>
      </w:r>
    </w:p>
    <w:p w14:paraId="515954FB" w14:textId="77777777" w:rsidR="00B26131" w:rsidRPr="001C1DEE" w:rsidRDefault="00B26131" w:rsidP="00B26131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1DEE">
        <w:rPr>
          <w:rFonts w:ascii="Times New Roman" w:hAnsi="Times New Roman"/>
          <w:sz w:val="24"/>
          <w:szCs w:val="24"/>
        </w:rPr>
        <w:tab/>
      </w:r>
      <w:r w:rsidRPr="001C1DEE">
        <w:rPr>
          <w:rFonts w:ascii="Times New Roman" w:hAnsi="Times New Roman" w:cs="Times New Roman"/>
          <w:sz w:val="24"/>
          <w:szCs w:val="24"/>
        </w:rPr>
        <w:t>Viešojo juridinio asmens</w:t>
      </w:r>
    </w:p>
    <w:p w14:paraId="6B1E08A8" w14:textId="77777777" w:rsidR="00B26131" w:rsidRPr="001C1DEE" w:rsidRDefault="00B26131" w:rsidP="00B26131">
      <w:pPr>
        <w:tabs>
          <w:tab w:val="left" w:pos="6237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1DEE">
        <w:rPr>
          <w:rFonts w:ascii="Times New Roman" w:hAnsi="Times New Roman"/>
          <w:sz w:val="24"/>
          <w:szCs w:val="24"/>
        </w:rPr>
        <w:tab/>
        <w:t xml:space="preserve">vadovo </w:t>
      </w:r>
    </w:p>
    <w:p w14:paraId="6DC99261" w14:textId="048654EF" w:rsidR="003D0F93" w:rsidRPr="001C1DEE" w:rsidRDefault="00B26131" w:rsidP="001C1DEE">
      <w:pPr>
        <w:tabs>
          <w:tab w:val="left" w:pos="6237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1DEE">
        <w:rPr>
          <w:rFonts w:ascii="Times New Roman" w:hAnsi="Times New Roman"/>
          <w:sz w:val="24"/>
          <w:szCs w:val="24"/>
        </w:rPr>
        <w:tab/>
        <w:t>202</w:t>
      </w:r>
      <w:r w:rsidR="00B21829" w:rsidRPr="001C1DEE">
        <w:rPr>
          <w:rFonts w:ascii="Times New Roman" w:hAnsi="Times New Roman"/>
          <w:sz w:val="24"/>
          <w:szCs w:val="24"/>
        </w:rPr>
        <w:t>...</w:t>
      </w:r>
      <w:r w:rsidRPr="001C1DEE">
        <w:rPr>
          <w:rFonts w:ascii="Times New Roman" w:hAnsi="Times New Roman"/>
          <w:sz w:val="24"/>
          <w:szCs w:val="24"/>
        </w:rPr>
        <w:t xml:space="preserve"> m.        d. įsakymu Nr</w:t>
      </w:r>
      <w:r w:rsidR="00211791" w:rsidRPr="00C2578B">
        <w:rPr>
          <w:rFonts w:ascii="Times New Roman" w:hAnsi="Times New Roman"/>
          <w:sz w:val="24"/>
          <w:szCs w:val="24"/>
        </w:rPr>
        <w:t>.</w:t>
      </w:r>
    </w:p>
    <w:p w14:paraId="6F9AB6CF" w14:textId="77777777" w:rsidR="00B26131" w:rsidRDefault="00B26131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6612F54B" w14:textId="77777777" w:rsidR="001C1DEE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670E8F2F" w14:textId="77777777" w:rsidR="001C1DEE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79889C3B" w14:textId="77777777" w:rsidR="001C1DEE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7DAB6434" w14:textId="77777777" w:rsidR="001C1DEE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75E4497" w14:textId="77777777" w:rsidR="001C1DEE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D541926" w14:textId="77777777" w:rsidR="001C1DEE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438A6F2" w14:textId="77777777" w:rsidR="001C1DEE" w:rsidRPr="00C2578B" w:rsidRDefault="001C1DEE" w:rsidP="00B26131">
      <w:pPr>
        <w:contextualSpacing/>
        <w:rPr>
          <w:rFonts w:ascii="Times New Roman" w:hAnsi="Times New Roman"/>
          <w:b/>
          <w:sz w:val="24"/>
          <w:szCs w:val="24"/>
        </w:rPr>
      </w:pPr>
    </w:p>
    <w:p w14:paraId="73E879E1" w14:textId="775B7F2B" w:rsidR="00B26131" w:rsidRPr="00C2578B" w:rsidRDefault="00B26131" w:rsidP="00B261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578B">
        <w:rPr>
          <w:rFonts w:ascii="Times New Roman" w:hAnsi="Times New Roman"/>
          <w:b/>
          <w:sz w:val="24"/>
          <w:szCs w:val="24"/>
        </w:rPr>
        <w:t>202X</w:t>
      </w:r>
      <w:r w:rsidR="00AF28D2" w:rsidRPr="00C2578B">
        <w:rPr>
          <w:rFonts w:ascii="Times New Roman" w:hAnsi="Times New Roman"/>
          <w:b/>
          <w:sz w:val="24"/>
          <w:szCs w:val="24"/>
        </w:rPr>
        <w:t>–</w:t>
      </w:r>
      <w:r w:rsidRPr="00C2578B">
        <w:rPr>
          <w:rFonts w:ascii="Times New Roman" w:hAnsi="Times New Roman"/>
          <w:b/>
          <w:sz w:val="24"/>
          <w:szCs w:val="24"/>
        </w:rPr>
        <w:t xml:space="preserve">202X METŲ ILGALAIKIS </w:t>
      </w:r>
      <w:r w:rsidR="00207B68" w:rsidRPr="00C2578B">
        <w:rPr>
          <w:rFonts w:ascii="Times New Roman" w:hAnsi="Times New Roman"/>
          <w:b/>
          <w:sz w:val="24"/>
          <w:szCs w:val="24"/>
        </w:rPr>
        <w:t xml:space="preserve">X VIEŠOJO JURIDINIO ASMENS CENTRALIZUOTO VIDAUS AUDITO SKYRIAUS / VIDAUS AUDITO SKYRIAUS </w:t>
      </w:r>
      <w:r w:rsidRPr="00C2578B">
        <w:rPr>
          <w:rFonts w:ascii="Times New Roman" w:hAnsi="Times New Roman"/>
          <w:b/>
          <w:sz w:val="24"/>
          <w:szCs w:val="24"/>
        </w:rPr>
        <w:t>VEIKLOS PLANAS</w:t>
      </w:r>
    </w:p>
    <w:p w14:paraId="167520EA" w14:textId="541433AB" w:rsidR="00B26131" w:rsidRPr="00C2578B" w:rsidRDefault="00B26131" w:rsidP="00B26131">
      <w:pPr>
        <w:rPr>
          <w:rFonts w:ascii="Times New Roman" w:hAnsi="Times New Roman"/>
          <w:b/>
          <w:sz w:val="24"/>
          <w:szCs w:val="24"/>
        </w:rPr>
      </w:pPr>
      <w:r w:rsidRPr="00C2578B">
        <w:rPr>
          <w:rFonts w:ascii="Times New Roman" w:hAnsi="Times New Roman"/>
          <w:b/>
          <w:sz w:val="24"/>
          <w:szCs w:val="24"/>
        </w:rPr>
        <w:br w:type="page"/>
      </w:r>
    </w:p>
    <w:p w14:paraId="229D6ECC" w14:textId="77777777" w:rsidR="00A93A05" w:rsidRPr="006141C0" w:rsidRDefault="00A93A05" w:rsidP="00CC23B1">
      <w:pPr>
        <w:spacing w:line="240" w:lineRule="auto"/>
        <w:ind w:firstLine="723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807D13" w14:textId="77777777" w:rsidR="00A93A05" w:rsidRPr="00C2578B" w:rsidRDefault="00A93A05" w:rsidP="00A93A05">
      <w:pPr>
        <w:pStyle w:val="Turinioantrat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  <w:r w:rsidRPr="00C2578B">
        <w:rPr>
          <w:rFonts w:ascii="Times New Roman" w:hAnsi="Times New Roman"/>
          <w:b/>
          <w:bCs/>
          <w:caps/>
          <w:color w:val="auto"/>
          <w:sz w:val="24"/>
          <w:szCs w:val="24"/>
        </w:rPr>
        <w:t>Turinys</w:t>
      </w:r>
    </w:p>
    <w:p w14:paraId="039F42CE" w14:textId="3FF0D5D5" w:rsidR="00FA447D" w:rsidRPr="00870E27" w:rsidRDefault="00A93A05" w:rsidP="00870E27">
      <w:pPr>
        <w:pStyle w:val="Turinys2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 w:val="0"/>
          <w:kern w:val="2"/>
          <w:sz w:val="22"/>
          <w:szCs w:val="22"/>
          <w:lang w:eastAsia="lt-LT"/>
          <w14:ligatures w14:val="standardContextual"/>
        </w:rPr>
      </w:pPr>
      <w:r w:rsidRPr="00870E27">
        <w:rPr>
          <w:noProof w:val="0"/>
          <w:sz w:val="22"/>
          <w:szCs w:val="22"/>
        </w:rPr>
        <w:fldChar w:fldCharType="begin"/>
      </w:r>
      <w:r w:rsidRPr="00870E27">
        <w:rPr>
          <w:noProof w:val="0"/>
          <w:sz w:val="22"/>
          <w:szCs w:val="22"/>
        </w:rPr>
        <w:instrText xml:space="preserve"> TOC \o "1-3" \h \z \u </w:instrText>
      </w:r>
      <w:r w:rsidRPr="00870E27">
        <w:rPr>
          <w:noProof w:val="0"/>
          <w:sz w:val="22"/>
          <w:szCs w:val="22"/>
        </w:rPr>
        <w:fldChar w:fldCharType="separate"/>
      </w:r>
      <w:hyperlink w:anchor="_Toc223009747" w:history="1"/>
    </w:p>
    <w:p w14:paraId="0FD28D37" w14:textId="7116FAEE" w:rsidR="00FA447D" w:rsidRPr="00870E27" w:rsidRDefault="00FA447D" w:rsidP="00870E27">
      <w:pPr>
        <w:pStyle w:val="Turinys2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 w:val="0"/>
          <w:kern w:val="2"/>
          <w:sz w:val="22"/>
          <w:szCs w:val="22"/>
          <w:lang w:eastAsia="lt-LT"/>
          <w14:ligatures w14:val="standardContextual"/>
        </w:rPr>
      </w:pPr>
      <w:hyperlink w:anchor="_Toc223009748" w:history="1">
        <w:r w:rsidRPr="00870E27">
          <w:rPr>
            <w:rStyle w:val="Hipersaitas"/>
            <w:noProof w:val="0"/>
            <w:sz w:val="22"/>
            <w:szCs w:val="22"/>
          </w:rPr>
          <w:t>I SKYRIUS. BENDROSIOS NUOSTATOS</w:t>
        </w:r>
        <w:r w:rsidRPr="00870E27">
          <w:rPr>
            <w:noProof w:val="0"/>
            <w:webHidden/>
            <w:sz w:val="22"/>
            <w:szCs w:val="22"/>
          </w:rPr>
          <w:tab/>
        </w:r>
        <w:r w:rsidRPr="00870E27">
          <w:rPr>
            <w:noProof w:val="0"/>
            <w:webHidden/>
            <w:sz w:val="22"/>
            <w:szCs w:val="22"/>
          </w:rPr>
          <w:fldChar w:fldCharType="begin"/>
        </w:r>
        <w:r w:rsidRPr="00870E27">
          <w:rPr>
            <w:noProof w:val="0"/>
            <w:webHidden/>
            <w:sz w:val="22"/>
            <w:szCs w:val="22"/>
          </w:rPr>
          <w:instrText xml:space="preserve"> PAGEREF _Toc223009748 \h </w:instrText>
        </w:r>
        <w:r w:rsidRPr="00870E27">
          <w:rPr>
            <w:noProof w:val="0"/>
            <w:webHidden/>
            <w:sz w:val="22"/>
            <w:szCs w:val="22"/>
          </w:rPr>
        </w:r>
        <w:r w:rsidRPr="00870E27">
          <w:rPr>
            <w:noProof w:val="0"/>
            <w:webHidden/>
            <w:sz w:val="22"/>
            <w:szCs w:val="22"/>
          </w:rPr>
          <w:fldChar w:fldCharType="separate"/>
        </w:r>
        <w:r w:rsidRPr="00870E27">
          <w:rPr>
            <w:noProof w:val="0"/>
            <w:webHidden/>
            <w:sz w:val="22"/>
            <w:szCs w:val="22"/>
          </w:rPr>
          <w:t>3</w:t>
        </w:r>
        <w:r w:rsidRPr="00870E27">
          <w:rPr>
            <w:noProof w:val="0"/>
            <w:webHidden/>
            <w:sz w:val="22"/>
            <w:szCs w:val="22"/>
          </w:rPr>
          <w:fldChar w:fldCharType="end"/>
        </w:r>
      </w:hyperlink>
    </w:p>
    <w:p w14:paraId="1B80292F" w14:textId="7BD7A112" w:rsidR="00FA447D" w:rsidRPr="00870E27" w:rsidRDefault="00FA447D" w:rsidP="00870E27">
      <w:pPr>
        <w:pStyle w:val="Turinys2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 w:val="0"/>
          <w:kern w:val="2"/>
          <w:sz w:val="22"/>
          <w:szCs w:val="22"/>
          <w:lang w:eastAsia="lt-LT"/>
          <w14:ligatures w14:val="standardContextual"/>
        </w:rPr>
      </w:pPr>
      <w:hyperlink w:anchor="_Toc223009749" w:history="1">
        <w:r w:rsidRPr="00870E27">
          <w:rPr>
            <w:rStyle w:val="Hipersaitas"/>
            <w:noProof w:val="0"/>
            <w:sz w:val="22"/>
            <w:szCs w:val="22"/>
          </w:rPr>
          <w:t xml:space="preserve">II SKYRIUS. VAT VIZIJA IR PRIORITETINĖS VEIKLOS </w:t>
        </w:r>
        <w:r w:rsidRPr="00870E27">
          <w:rPr>
            <w:rStyle w:val="Hipersaitas"/>
            <w:caps/>
            <w:noProof w:val="0"/>
            <w:sz w:val="22"/>
            <w:szCs w:val="22"/>
          </w:rPr>
          <w:t>kryptys</w:t>
        </w:r>
        <w:r w:rsidRPr="00870E27">
          <w:rPr>
            <w:noProof w:val="0"/>
            <w:webHidden/>
            <w:sz w:val="22"/>
            <w:szCs w:val="22"/>
          </w:rPr>
          <w:tab/>
        </w:r>
        <w:r w:rsidRPr="00870E27">
          <w:rPr>
            <w:noProof w:val="0"/>
            <w:webHidden/>
            <w:sz w:val="22"/>
            <w:szCs w:val="22"/>
          </w:rPr>
          <w:fldChar w:fldCharType="begin"/>
        </w:r>
        <w:r w:rsidRPr="00870E27">
          <w:rPr>
            <w:noProof w:val="0"/>
            <w:webHidden/>
            <w:sz w:val="22"/>
            <w:szCs w:val="22"/>
          </w:rPr>
          <w:instrText xml:space="preserve"> PAGEREF _Toc223009749 \h </w:instrText>
        </w:r>
        <w:r w:rsidRPr="00870E27">
          <w:rPr>
            <w:noProof w:val="0"/>
            <w:webHidden/>
            <w:sz w:val="22"/>
            <w:szCs w:val="22"/>
          </w:rPr>
        </w:r>
        <w:r w:rsidRPr="00870E27">
          <w:rPr>
            <w:noProof w:val="0"/>
            <w:webHidden/>
            <w:sz w:val="22"/>
            <w:szCs w:val="22"/>
          </w:rPr>
          <w:fldChar w:fldCharType="separate"/>
        </w:r>
        <w:r w:rsidRPr="00870E27">
          <w:rPr>
            <w:noProof w:val="0"/>
            <w:webHidden/>
            <w:sz w:val="22"/>
            <w:szCs w:val="22"/>
          </w:rPr>
          <w:t>4</w:t>
        </w:r>
        <w:r w:rsidRPr="00870E27">
          <w:rPr>
            <w:noProof w:val="0"/>
            <w:webHidden/>
            <w:sz w:val="22"/>
            <w:szCs w:val="22"/>
          </w:rPr>
          <w:fldChar w:fldCharType="end"/>
        </w:r>
      </w:hyperlink>
    </w:p>
    <w:p w14:paraId="1EB8BE60" w14:textId="5222B5CE" w:rsidR="00FA447D" w:rsidRPr="00870E27" w:rsidRDefault="00FA447D" w:rsidP="00870E27">
      <w:pPr>
        <w:pStyle w:val="Turinys2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 w:val="0"/>
          <w:kern w:val="2"/>
          <w:sz w:val="22"/>
          <w:szCs w:val="22"/>
          <w:lang w:eastAsia="lt-LT"/>
          <w14:ligatures w14:val="standardContextual"/>
        </w:rPr>
      </w:pPr>
      <w:hyperlink w:anchor="_Toc223009750" w:history="1">
        <w:r w:rsidRPr="00870E27">
          <w:rPr>
            <w:rStyle w:val="Hipersaitas"/>
            <w:noProof w:val="0"/>
            <w:sz w:val="22"/>
            <w:szCs w:val="22"/>
          </w:rPr>
          <w:t xml:space="preserve">III SKYRIUS. </w:t>
        </w:r>
        <w:r w:rsidRPr="00870E27">
          <w:rPr>
            <w:rStyle w:val="Hipersaitas"/>
            <w:caps/>
            <w:noProof w:val="0"/>
            <w:sz w:val="22"/>
            <w:szCs w:val="22"/>
          </w:rPr>
          <w:t>vat Veiklos tikslai, veiksmai IR laukiami REZULTATai</w:t>
        </w:r>
        <w:r w:rsidRPr="00870E27">
          <w:rPr>
            <w:noProof w:val="0"/>
            <w:webHidden/>
            <w:sz w:val="22"/>
            <w:szCs w:val="22"/>
          </w:rPr>
          <w:tab/>
        </w:r>
        <w:r w:rsidRPr="00870E27">
          <w:rPr>
            <w:noProof w:val="0"/>
            <w:webHidden/>
            <w:sz w:val="22"/>
            <w:szCs w:val="22"/>
          </w:rPr>
          <w:fldChar w:fldCharType="begin"/>
        </w:r>
        <w:r w:rsidRPr="00870E27">
          <w:rPr>
            <w:noProof w:val="0"/>
            <w:webHidden/>
            <w:sz w:val="22"/>
            <w:szCs w:val="22"/>
          </w:rPr>
          <w:instrText xml:space="preserve"> PAGEREF _Toc223009750 \h </w:instrText>
        </w:r>
        <w:r w:rsidRPr="00870E27">
          <w:rPr>
            <w:noProof w:val="0"/>
            <w:webHidden/>
            <w:sz w:val="22"/>
            <w:szCs w:val="22"/>
          </w:rPr>
        </w:r>
        <w:r w:rsidRPr="00870E27">
          <w:rPr>
            <w:noProof w:val="0"/>
            <w:webHidden/>
            <w:sz w:val="22"/>
            <w:szCs w:val="22"/>
          </w:rPr>
          <w:fldChar w:fldCharType="separate"/>
        </w:r>
        <w:r w:rsidRPr="00870E27">
          <w:rPr>
            <w:noProof w:val="0"/>
            <w:webHidden/>
            <w:sz w:val="22"/>
            <w:szCs w:val="22"/>
          </w:rPr>
          <w:t>5</w:t>
        </w:r>
        <w:r w:rsidRPr="00870E27">
          <w:rPr>
            <w:noProof w:val="0"/>
            <w:webHidden/>
            <w:sz w:val="22"/>
            <w:szCs w:val="22"/>
          </w:rPr>
          <w:fldChar w:fldCharType="end"/>
        </w:r>
      </w:hyperlink>
    </w:p>
    <w:p w14:paraId="306C3B99" w14:textId="31835A7B" w:rsidR="00FA447D" w:rsidRPr="00870E27" w:rsidRDefault="00870E27" w:rsidP="00870E27">
      <w:pPr>
        <w:pStyle w:val="Turinys2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noProof w:val="0"/>
          <w:kern w:val="2"/>
          <w:sz w:val="22"/>
          <w:szCs w:val="22"/>
          <w:lang w:eastAsia="lt-LT"/>
          <w14:ligatures w14:val="standardContextual"/>
        </w:rPr>
      </w:pPr>
      <w:hyperlink w:anchor="_Toc223009751" w:history="1">
        <w:r w:rsidRPr="00870E27">
          <w:rPr>
            <w:rStyle w:val="Hipersaitas"/>
            <w:noProof w:val="0"/>
            <w:sz w:val="22"/>
            <w:szCs w:val="22"/>
          </w:rPr>
          <w:t xml:space="preserve">IV SKYRIUS. </w:t>
        </w:r>
        <w:r w:rsidRPr="00870E27">
          <w:rPr>
            <w:rStyle w:val="Hipersaitas"/>
            <w:caps/>
            <w:noProof w:val="0"/>
            <w:sz w:val="22"/>
            <w:szCs w:val="22"/>
          </w:rPr>
          <w:t>plano įgyvendinimo stebėsena</w:t>
        </w:r>
        <w:r w:rsidRPr="00870E27">
          <w:rPr>
            <w:noProof w:val="0"/>
            <w:webHidden/>
            <w:sz w:val="22"/>
            <w:szCs w:val="22"/>
          </w:rPr>
          <w:tab/>
        </w:r>
        <w:r>
          <w:rPr>
            <w:noProof w:val="0"/>
            <w:webHidden/>
            <w:sz w:val="22"/>
            <w:szCs w:val="22"/>
          </w:rPr>
          <w:t>9</w:t>
        </w:r>
      </w:hyperlink>
    </w:p>
    <w:p w14:paraId="43372470" w14:textId="19689C5D" w:rsidR="00FA447D" w:rsidRPr="00870E27" w:rsidRDefault="00FA447D" w:rsidP="00870E27">
      <w:pPr>
        <w:pStyle w:val="Turinys1"/>
        <w:rPr>
          <w:rFonts w:asciiTheme="minorHAnsi" w:eastAsiaTheme="minorEastAsia" w:hAnsiTheme="minorHAnsi" w:cstheme="minorBidi"/>
          <w:b w:val="0"/>
          <w:bCs w:val="0"/>
          <w:caps w:val="0"/>
          <w:noProof w:val="0"/>
          <w:kern w:val="2"/>
          <w:lang w:val="lt-LT" w:eastAsia="lt-LT"/>
          <w14:ligatures w14:val="standardContextual"/>
        </w:rPr>
      </w:pPr>
      <w:hyperlink w:anchor="_Toc223009752" w:history="1">
        <w:r w:rsidRPr="00870E27">
          <w:rPr>
            <w:rStyle w:val="Hipersaitas"/>
            <w:noProof w:val="0"/>
            <w:lang w:val="lt-LT"/>
          </w:rPr>
          <w:t>Priedas</w:t>
        </w:r>
        <w:r w:rsidR="0032305A" w:rsidRPr="00870E27">
          <w:rPr>
            <w:rStyle w:val="Hipersaitas"/>
            <w:noProof w:val="0"/>
            <w:lang w:val="lt-LT"/>
          </w:rPr>
          <w:t>.</w:t>
        </w:r>
        <w:r w:rsidRPr="00870E27">
          <w:rPr>
            <w:rStyle w:val="Hipersaitas"/>
            <w:noProof w:val="0"/>
            <w:lang w:val="lt-LT"/>
          </w:rPr>
          <w:t xml:space="preserve"> Vidaus audito visuma</w:t>
        </w:r>
      </w:hyperlink>
    </w:p>
    <w:p w14:paraId="5E49623F" w14:textId="5A3FE7EC" w:rsidR="00A93A05" w:rsidRPr="006141C0" w:rsidRDefault="00A93A05" w:rsidP="00870E27">
      <w:pPr>
        <w:spacing w:after="0" w:line="240" w:lineRule="auto"/>
        <w:rPr>
          <w:b/>
          <w:bCs/>
          <w:caps/>
          <w:sz w:val="24"/>
          <w:szCs w:val="24"/>
        </w:rPr>
      </w:pPr>
      <w:r w:rsidRPr="00870E27">
        <w:rPr>
          <w:rFonts w:ascii="Times New Roman" w:hAnsi="Times New Roman" w:cs="Times New Roman"/>
          <w:b/>
          <w:bCs/>
          <w:caps/>
        </w:rPr>
        <w:fldChar w:fldCharType="end"/>
      </w:r>
    </w:p>
    <w:p w14:paraId="4026BC7E" w14:textId="03CC16A6" w:rsidR="0073515D" w:rsidRDefault="0073515D"/>
    <w:p w14:paraId="67F2C9D7" w14:textId="77777777" w:rsidR="00791A29" w:rsidRPr="00C2578B" w:rsidRDefault="00791A29" w:rsidP="005E67A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7C7917" w14:textId="1A2F1CAE" w:rsidR="008361ED" w:rsidRPr="00C2578B" w:rsidRDefault="008361ED">
      <w:pPr>
        <w:rPr>
          <w:rFonts w:ascii="Times New Roman" w:hAnsi="Times New Roman"/>
          <w:b/>
          <w:sz w:val="24"/>
          <w:szCs w:val="24"/>
        </w:rPr>
      </w:pPr>
      <w:r w:rsidRPr="00C2578B">
        <w:rPr>
          <w:rFonts w:ascii="Times New Roman" w:hAnsi="Times New Roman"/>
          <w:b/>
          <w:sz w:val="24"/>
          <w:szCs w:val="24"/>
        </w:rPr>
        <w:br w:type="page"/>
      </w:r>
    </w:p>
    <w:p w14:paraId="75F09379" w14:textId="31CF7E61" w:rsidR="00F06A52" w:rsidRPr="00C2578B" w:rsidRDefault="008361ED" w:rsidP="008361ED">
      <w:pPr>
        <w:pStyle w:val="Antrat2"/>
        <w:shd w:val="clear" w:color="auto" w:fill="00B05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23009748"/>
      <w:bookmarkStart w:id="3" w:name="_Toc232154519"/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 SKYRIUS</w:t>
      </w:r>
      <w:bookmarkEnd w:id="3"/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D4BDECB" w14:textId="64A0552D" w:rsidR="008361ED" w:rsidRPr="00C2578B" w:rsidRDefault="008361ED" w:rsidP="008361ED">
      <w:pPr>
        <w:pStyle w:val="Antrat2"/>
        <w:shd w:val="clear" w:color="auto" w:fill="00B05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32154520"/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BENDROSIOS NUOSTATOS</w:t>
      </w:r>
      <w:bookmarkEnd w:id="2"/>
      <w:bookmarkEnd w:id="4"/>
    </w:p>
    <w:p w14:paraId="4C6BCC1C" w14:textId="5C941E78" w:rsidR="00865FA8" w:rsidRPr="00557171" w:rsidRDefault="00865FA8" w:rsidP="00244B87">
      <w:pPr>
        <w:pStyle w:val="Antrat4"/>
        <w:spacing w:before="200" w:after="200"/>
        <w:ind w:firstLine="851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Pagal poreikį, Planą </w:t>
      </w:r>
      <w:r w:rsidRPr="0074146A">
        <w:rPr>
          <w:rFonts w:ascii="Times New Roman" w:hAnsi="Times New Roman" w:cs="Times New Roman"/>
          <w:b/>
          <w:color w:val="auto"/>
          <w:sz w:val="24"/>
          <w:szCs w:val="24"/>
        </w:rPr>
        <w:t>galima</w:t>
      </w:r>
      <w:r w:rsidRPr="001C1DE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557171">
        <w:rPr>
          <w:rFonts w:ascii="Times New Roman" w:hAnsi="Times New Roman" w:cs="Times New Roman"/>
          <w:bCs/>
          <w:color w:val="auto"/>
          <w:sz w:val="24"/>
          <w:szCs w:val="24"/>
        </w:rPr>
        <w:t>pradėti dėstyti nuo bendr</w:t>
      </w:r>
      <w:r w:rsidR="00F06A52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ųjų</w:t>
      </w:r>
      <w:r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nuostatų. 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Šiame skyriuje </w:t>
      </w:r>
      <w:r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turėtų būti 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trumpai pristatomas Plano rengimo pagrindas, nurodant, kuo vadovaujantis jis parengtas (pavyzdžiui, atitinkamų teisės aktų, reglamentuojančių vidaus auditą, nuostatomis</w:t>
      </w:r>
      <w:r w:rsidR="004F3354" w:rsidRPr="00557171">
        <w:rPr>
          <w:rStyle w:val="Puslapioinaosnuoroda"/>
          <w:rFonts w:ascii="Times New Roman" w:hAnsi="Times New Roman" w:cs="Times New Roman"/>
          <w:bCs/>
          <w:color w:val="auto"/>
          <w:sz w:val="24"/>
          <w:szCs w:val="24"/>
        </w:rPr>
        <w:footnoteReference w:id="22"/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ir pan.), pateikiami </w:t>
      </w:r>
      <w:r w:rsidR="00D578C0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jo 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rengimo </w:t>
      </w:r>
      <w:r w:rsidR="00D578C0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2C36A6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ar 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keitimo</w:t>
      </w:r>
      <w:r w:rsidR="00D578C0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motyvai (pavyzdžiui, rengiamas naujas ateinančių 3 metų laikotarpio Planas arba Planas keičiamas atsižvelgiant į </w:t>
      </w:r>
      <w:r w:rsidR="007456BB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VJA vadovo pasiūlymus, 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tam tikrus VJA vidaus ir išorės aplinkos, veiklos sričių, rizikos</w:t>
      </w:r>
      <w:r w:rsidR="007456BB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ir rizikos</w:t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valdymo procesų, programų arba kitus pokyčius</w:t>
      </w:r>
      <w:r w:rsidR="004F3354" w:rsidRPr="00557171">
        <w:rPr>
          <w:rStyle w:val="Puslapioinaosnuoroda"/>
          <w:rFonts w:ascii="Times New Roman" w:hAnsi="Times New Roman" w:cs="Times New Roman"/>
          <w:bCs/>
          <w:color w:val="auto"/>
          <w:sz w:val="24"/>
          <w:szCs w:val="24"/>
        </w:rPr>
        <w:footnoteReference w:id="23"/>
      </w:r>
      <w:r w:rsidR="004F3354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A475FD" w:rsidRPr="00557171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5EF7F9B2" w14:textId="77777777" w:rsidR="00A475FD" w:rsidRPr="00C2578B" w:rsidRDefault="00A475FD" w:rsidP="00865FA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FD259" w14:textId="150DF2C4" w:rsidR="004F3354" w:rsidRPr="006141C0" w:rsidRDefault="00865FA8" w:rsidP="00865FA8">
      <w:pPr>
        <w:shd w:val="clear" w:color="auto" w:fill="BFBFBF" w:themeFill="background1" w:themeFillShade="B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Šio skyriaus p</w:t>
      </w:r>
      <w:r w:rsidR="004F3354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ildymo pavyzdys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(rekomenduojam</w:t>
      </w:r>
      <w:r w:rsidR="00211791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pildyti</w:t>
      </w:r>
      <w:r w:rsidR="00B27816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B46B5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 w:rsidR="003A6F66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VJA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aktualia informacija)</w:t>
      </w:r>
    </w:p>
    <w:p w14:paraId="45A14618" w14:textId="77777777" w:rsidR="00865FA8" w:rsidRPr="006141C0" w:rsidRDefault="00865FA8" w:rsidP="004F3354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1658E1B" w14:textId="1BD2359E" w:rsidR="004F3354" w:rsidRPr="00A637EA" w:rsidRDefault="004F3354" w:rsidP="00A475FD">
      <w:pPr>
        <w:ind w:firstLine="851"/>
        <w:jc w:val="both"/>
        <w:rPr>
          <w:rFonts w:ascii="Times New Roman" w:hAnsi="Times New Roman"/>
          <w:bCs/>
          <w:i/>
          <w:iCs/>
        </w:rPr>
      </w:pPr>
      <w:r w:rsidRPr="00A637EA">
        <w:rPr>
          <w:rFonts w:ascii="Times New Roman" w:hAnsi="Times New Roman"/>
          <w:bCs/>
          <w:i/>
          <w:iCs/>
        </w:rPr>
        <w:t>Ilgalaikis 202X–202X m</w:t>
      </w:r>
      <w:r w:rsidR="00211791" w:rsidRPr="00A637EA">
        <w:rPr>
          <w:rFonts w:ascii="Times New Roman" w:hAnsi="Times New Roman"/>
          <w:bCs/>
          <w:i/>
          <w:iCs/>
        </w:rPr>
        <w:t>etų</w:t>
      </w:r>
      <w:r w:rsidRPr="00A637EA">
        <w:rPr>
          <w:rFonts w:ascii="Times New Roman" w:hAnsi="Times New Roman"/>
          <w:bCs/>
          <w:i/>
          <w:iCs/>
        </w:rPr>
        <w:t xml:space="preserve"> veiklos planas (toliau – Ilgalaikis veiklos planas) – </w:t>
      </w:r>
      <w:r w:rsidRPr="00A637EA">
        <w:rPr>
          <w:rFonts w:ascii="Times New Roman" w:hAnsi="Times New Roman" w:cs="Times New Roman"/>
          <w:i/>
          <w:iCs/>
        </w:rPr>
        <w:t xml:space="preserve">X viešojo juridinio asmens </w:t>
      </w:r>
      <w:r w:rsidR="00D31B03" w:rsidRPr="00A637EA">
        <w:rPr>
          <w:rFonts w:ascii="Times New Roman" w:hAnsi="Times New Roman" w:cs="Times New Roman"/>
          <w:i/>
          <w:iCs/>
        </w:rPr>
        <w:t xml:space="preserve">(toliau </w:t>
      </w:r>
      <w:r w:rsidR="00D31B03" w:rsidRPr="00A637EA">
        <w:rPr>
          <w:rFonts w:ascii="Times New Roman" w:hAnsi="Times New Roman"/>
          <w:bCs/>
          <w:i/>
          <w:iCs/>
        </w:rPr>
        <w:t xml:space="preserve">– </w:t>
      </w:r>
      <w:r w:rsidR="00D31B03" w:rsidRPr="00A637EA">
        <w:rPr>
          <w:rFonts w:ascii="Times New Roman" w:hAnsi="Times New Roman" w:cs="Times New Roman"/>
          <w:i/>
          <w:iCs/>
        </w:rPr>
        <w:t>VJA)</w:t>
      </w:r>
      <w:r w:rsidR="00AF0C40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Centralizuoto vidaus audito skyriaus (toliau – CVAS)</w:t>
      </w:r>
      <w:r w:rsidR="00DB1A1A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/ Vidaus audito skyriaus (toliau – VAS) 3 metų veiklos planavimo dokumentas,</w:t>
      </w:r>
      <w:r w:rsidRPr="00A637EA">
        <w:rPr>
          <w:rFonts w:ascii="Times New Roman" w:hAnsi="Times New Roman"/>
          <w:bCs/>
          <w:i/>
          <w:iCs/>
        </w:rPr>
        <w:t xml:space="preserve"> kuriame nu</w:t>
      </w:r>
      <w:r w:rsidR="00211791" w:rsidRPr="00A637EA">
        <w:rPr>
          <w:rFonts w:ascii="Times New Roman" w:hAnsi="Times New Roman"/>
          <w:bCs/>
          <w:i/>
          <w:iCs/>
        </w:rPr>
        <w:t>st</w:t>
      </w:r>
      <w:r w:rsidRPr="00A637EA">
        <w:rPr>
          <w:rFonts w:ascii="Times New Roman" w:hAnsi="Times New Roman"/>
          <w:bCs/>
          <w:i/>
          <w:iCs/>
        </w:rPr>
        <w:t>atomi CVAS</w:t>
      </w:r>
      <w:r w:rsidR="00DB1A1A" w:rsidRPr="00A637EA">
        <w:rPr>
          <w:rFonts w:ascii="Times New Roman" w:hAnsi="Times New Roman"/>
          <w:bCs/>
          <w:i/>
          <w:iCs/>
        </w:rPr>
        <w:t xml:space="preserve"> </w:t>
      </w:r>
      <w:r w:rsidRPr="00A637EA">
        <w:rPr>
          <w:rFonts w:ascii="Times New Roman" w:hAnsi="Times New Roman"/>
          <w:bCs/>
          <w:i/>
          <w:iCs/>
        </w:rPr>
        <w:t>/</w:t>
      </w:r>
      <w:r w:rsidR="00DB1A1A" w:rsidRPr="00A637EA">
        <w:rPr>
          <w:rFonts w:ascii="Times New Roman" w:hAnsi="Times New Roman"/>
          <w:bCs/>
          <w:i/>
          <w:iCs/>
        </w:rPr>
        <w:t xml:space="preserve"> </w:t>
      </w:r>
      <w:r w:rsidRPr="00A637EA">
        <w:rPr>
          <w:rFonts w:ascii="Times New Roman" w:hAnsi="Times New Roman"/>
          <w:bCs/>
          <w:i/>
          <w:iCs/>
        </w:rPr>
        <w:t>VAS veiklos tikslai ir veiksmai kiekvienam tikslui pasiekti, prioritetinės CVAS</w:t>
      </w:r>
      <w:r w:rsidR="00DB1A1A" w:rsidRPr="00A637EA">
        <w:rPr>
          <w:rFonts w:ascii="Times New Roman" w:hAnsi="Times New Roman"/>
          <w:bCs/>
          <w:i/>
          <w:iCs/>
        </w:rPr>
        <w:t xml:space="preserve"> </w:t>
      </w:r>
      <w:r w:rsidRPr="00A637EA">
        <w:rPr>
          <w:rFonts w:ascii="Times New Roman" w:hAnsi="Times New Roman"/>
          <w:bCs/>
          <w:i/>
          <w:iCs/>
        </w:rPr>
        <w:t>/</w:t>
      </w:r>
      <w:r w:rsidR="00DB1A1A" w:rsidRPr="00A637EA">
        <w:rPr>
          <w:rFonts w:ascii="Times New Roman" w:hAnsi="Times New Roman"/>
          <w:bCs/>
          <w:i/>
          <w:iCs/>
        </w:rPr>
        <w:t xml:space="preserve"> </w:t>
      </w:r>
      <w:r w:rsidRPr="00A637EA">
        <w:rPr>
          <w:rFonts w:ascii="Times New Roman" w:hAnsi="Times New Roman"/>
          <w:bCs/>
          <w:i/>
          <w:iCs/>
        </w:rPr>
        <w:t>VAS veiklos kryptys 3 metų laikotarpiui bei nurodomas laukiamas CVAS</w:t>
      </w:r>
      <w:r w:rsidR="00152D75">
        <w:rPr>
          <w:rFonts w:ascii="Times New Roman" w:hAnsi="Times New Roman"/>
          <w:bCs/>
          <w:i/>
          <w:iCs/>
        </w:rPr>
        <w:t xml:space="preserve"> </w:t>
      </w:r>
      <w:r w:rsidRPr="00A637EA">
        <w:rPr>
          <w:rFonts w:ascii="Times New Roman" w:hAnsi="Times New Roman"/>
          <w:bCs/>
          <w:i/>
          <w:iCs/>
        </w:rPr>
        <w:t>/</w:t>
      </w:r>
      <w:r w:rsidR="00152D75">
        <w:rPr>
          <w:rFonts w:ascii="Times New Roman" w:hAnsi="Times New Roman"/>
          <w:bCs/>
          <w:i/>
          <w:iCs/>
        </w:rPr>
        <w:t xml:space="preserve"> </w:t>
      </w:r>
      <w:r w:rsidRPr="00A637EA">
        <w:rPr>
          <w:rFonts w:ascii="Times New Roman" w:hAnsi="Times New Roman"/>
          <w:bCs/>
          <w:i/>
          <w:iCs/>
        </w:rPr>
        <w:t xml:space="preserve">VAS veiklos rezultatas (jo rodiklis).  </w:t>
      </w:r>
    </w:p>
    <w:p w14:paraId="3FEBFF99" w14:textId="2D573C44" w:rsidR="008D12E2" w:rsidRPr="00A637EA" w:rsidRDefault="004F3354" w:rsidP="00AF0C40">
      <w:pPr>
        <w:ind w:firstLine="851"/>
        <w:jc w:val="both"/>
        <w:rPr>
          <w:rFonts w:ascii="Times New Roman" w:hAnsi="Times New Roman"/>
          <w:bCs/>
          <w:i/>
          <w:iCs/>
        </w:rPr>
      </w:pPr>
      <w:r w:rsidRPr="00A637EA">
        <w:rPr>
          <w:rFonts w:ascii="Times New Roman" w:hAnsi="Times New Roman" w:cs="Times New Roman"/>
          <w:i/>
          <w:iCs/>
        </w:rPr>
        <w:t>Ilgalaikis veiklos planas</w:t>
      </w:r>
      <w:r w:rsidRPr="00A637EA">
        <w:rPr>
          <w:rFonts w:ascii="Times New Roman" w:hAnsi="Times New Roman"/>
          <w:bCs/>
          <w:i/>
          <w:iCs/>
        </w:rPr>
        <w:t xml:space="preserve"> parengtas vadovaujantis Lietuvos Respublikos vidaus kontrolės ir vidaus audito įstatymu, finansų ministro </w:t>
      </w:r>
      <w:r w:rsidR="00211791" w:rsidRPr="00A637EA">
        <w:rPr>
          <w:rFonts w:ascii="Times New Roman" w:hAnsi="Times New Roman"/>
          <w:bCs/>
          <w:i/>
          <w:iCs/>
        </w:rPr>
        <w:t xml:space="preserve">tvirtinama </w:t>
      </w:r>
      <w:r w:rsidRPr="00A637EA">
        <w:rPr>
          <w:rFonts w:ascii="Times New Roman" w:hAnsi="Times New Roman"/>
          <w:bCs/>
          <w:i/>
          <w:iCs/>
        </w:rPr>
        <w:t xml:space="preserve">Pavyzdine vidaus audito metodika ir kitais vidaus auditą reglamentuojančiais teisės aktais, atsižvelgiant į </w:t>
      </w:r>
      <w:r w:rsidRPr="00A637EA">
        <w:rPr>
          <w:rFonts w:ascii="Times New Roman" w:hAnsi="Times New Roman" w:cs="Times New Roman"/>
          <w:i/>
          <w:iCs/>
        </w:rPr>
        <w:t xml:space="preserve">X </w:t>
      </w:r>
      <w:r w:rsidR="00D31B03" w:rsidRPr="00A637EA">
        <w:rPr>
          <w:rFonts w:ascii="Times New Roman" w:hAnsi="Times New Roman" w:cs="Times New Roman"/>
          <w:i/>
          <w:iCs/>
        </w:rPr>
        <w:t>VJA</w:t>
      </w:r>
      <w:r w:rsidRPr="00A637EA">
        <w:rPr>
          <w:rFonts w:ascii="Times New Roman" w:hAnsi="Times New Roman"/>
          <w:bCs/>
          <w:i/>
          <w:iCs/>
        </w:rPr>
        <w:t xml:space="preserve"> </w:t>
      </w:r>
      <w:r w:rsidR="00520264" w:rsidRPr="00A637EA">
        <w:rPr>
          <w:rFonts w:ascii="Times New Roman" w:hAnsi="Times New Roman"/>
          <w:bCs/>
          <w:i/>
          <w:iCs/>
        </w:rPr>
        <w:t xml:space="preserve">vadovo </w:t>
      </w:r>
      <w:r w:rsidRPr="00A637EA">
        <w:rPr>
          <w:rFonts w:ascii="Times New Roman" w:hAnsi="Times New Roman"/>
          <w:bCs/>
          <w:i/>
          <w:iCs/>
        </w:rPr>
        <w:t xml:space="preserve">įsakymu patvirtintą </w:t>
      </w:r>
      <w:r w:rsidRPr="00A637EA">
        <w:rPr>
          <w:rFonts w:ascii="Times New Roman" w:hAnsi="Times New Roman" w:cs="Times New Roman"/>
          <w:i/>
          <w:iCs/>
        </w:rPr>
        <w:t xml:space="preserve">X </w:t>
      </w:r>
      <w:r w:rsidR="00D31B03" w:rsidRPr="00A637EA">
        <w:rPr>
          <w:rFonts w:ascii="Times New Roman" w:hAnsi="Times New Roman" w:cs="Times New Roman"/>
          <w:i/>
          <w:iCs/>
        </w:rPr>
        <w:t>VJA</w:t>
      </w:r>
      <w:r w:rsidRPr="00A637EA">
        <w:rPr>
          <w:rFonts w:ascii="Times New Roman" w:hAnsi="Times New Roman" w:cs="Times New Roman"/>
          <w:i/>
          <w:iCs/>
        </w:rPr>
        <w:t xml:space="preserve"> 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/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 xml:space="preserve">VAS </w:t>
      </w:r>
      <w:r w:rsidRPr="00A637EA">
        <w:rPr>
          <w:rFonts w:ascii="Times New Roman" w:hAnsi="Times New Roman"/>
          <w:bCs/>
          <w:i/>
          <w:iCs/>
        </w:rPr>
        <w:t>vidaus audito metodiką</w:t>
      </w:r>
      <w:r w:rsidR="0055284F" w:rsidRPr="00A637EA">
        <w:rPr>
          <w:rFonts w:ascii="Times New Roman" w:hAnsi="Times New Roman"/>
          <w:bCs/>
          <w:i/>
          <w:iCs/>
        </w:rPr>
        <w:t xml:space="preserve"> </w:t>
      </w:r>
      <w:r w:rsidR="00D31B03" w:rsidRPr="00A637EA">
        <w:rPr>
          <w:rFonts w:ascii="Times New Roman" w:hAnsi="Times New Roman"/>
          <w:bCs/>
          <w:i/>
          <w:iCs/>
        </w:rPr>
        <w:t>bei kitus teisės aktus</w:t>
      </w:r>
      <w:r w:rsidR="00991782" w:rsidRPr="00A637EA">
        <w:rPr>
          <w:rFonts w:ascii="Times New Roman" w:hAnsi="Times New Roman"/>
          <w:bCs/>
          <w:i/>
          <w:iCs/>
        </w:rPr>
        <w:t xml:space="preserve"> (nurodyti, jei vadovauja</w:t>
      </w:r>
      <w:r w:rsidR="00520264" w:rsidRPr="00A637EA">
        <w:rPr>
          <w:rFonts w:ascii="Times New Roman" w:hAnsi="Times New Roman"/>
          <w:bCs/>
          <w:i/>
          <w:iCs/>
        </w:rPr>
        <w:t>masi</w:t>
      </w:r>
      <w:r w:rsidR="00991782" w:rsidRPr="00A637EA">
        <w:rPr>
          <w:rFonts w:ascii="Times New Roman" w:hAnsi="Times New Roman"/>
          <w:bCs/>
          <w:i/>
          <w:iCs/>
        </w:rPr>
        <w:t xml:space="preserve">, kokiais). </w:t>
      </w:r>
      <w:r w:rsidRPr="00A637EA">
        <w:rPr>
          <w:rFonts w:ascii="Times New Roman" w:hAnsi="Times New Roman"/>
          <w:bCs/>
          <w:i/>
          <w:iCs/>
        </w:rPr>
        <w:t xml:space="preserve">Taip pat </w:t>
      </w:r>
      <w:r w:rsidR="00991782" w:rsidRPr="00A637EA">
        <w:rPr>
          <w:rFonts w:ascii="Times New Roman" w:hAnsi="Times New Roman"/>
          <w:bCs/>
          <w:i/>
          <w:iCs/>
        </w:rPr>
        <w:t>I</w:t>
      </w:r>
      <w:r w:rsidRPr="00A637EA">
        <w:rPr>
          <w:rFonts w:ascii="Times New Roman" w:hAnsi="Times New Roman"/>
          <w:bCs/>
          <w:i/>
          <w:iCs/>
        </w:rPr>
        <w:t xml:space="preserve">lgalaikis veiklos planas </w:t>
      </w:r>
      <w:r w:rsidR="00520264" w:rsidRPr="00A637EA">
        <w:rPr>
          <w:rFonts w:ascii="Times New Roman" w:hAnsi="Times New Roman"/>
          <w:bCs/>
          <w:i/>
          <w:iCs/>
        </w:rPr>
        <w:t xml:space="preserve">parengtas </w:t>
      </w:r>
      <w:r w:rsidRPr="00A637EA">
        <w:rPr>
          <w:rFonts w:ascii="Times New Roman" w:hAnsi="Times New Roman"/>
          <w:bCs/>
          <w:i/>
          <w:iCs/>
        </w:rPr>
        <w:t xml:space="preserve">atsižvelgiant į </w:t>
      </w:r>
      <w:r w:rsidRPr="00A637EA">
        <w:rPr>
          <w:rFonts w:ascii="Times New Roman" w:hAnsi="Times New Roman" w:cs="Times New Roman"/>
          <w:i/>
          <w:iCs/>
        </w:rPr>
        <w:t xml:space="preserve">X </w:t>
      </w:r>
      <w:r w:rsidR="00D31B03" w:rsidRPr="00A637EA">
        <w:rPr>
          <w:rFonts w:ascii="Times New Roman" w:hAnsi="Times New Roman" w:cs="Times New Roman"/>
          <w:i/>
          <w:iCs/>
        </w:rPr>
        <w:t>VJA</w:t>
      </w:r>
      <w:r w:rsidRPr="00A637EA">
        <w:rPr>
          <w:rFonts w:ascii="Times New Roman" w:hAnsi="Times New Roman" w:cs="Times New Roman"/>
          <w:i/>
          <w:iCs/>
        </w:rPr>
        <w:t xml:space="preserve"> veiklos</w:t>
      </w:r>
      <w:r w:rsidRPr="00A637EA">
        <w:rPr>
          <w:rFonts w:ascii="Times New Roman" w:hAnsi="Times New Roman"/>
          <w:bCs/>
          <w:i/>
          <w:iCs/>
        </w:rPr>
        <w:t xml:space="preserve"> tikslus, strateginius planavimo dokumentus, vidaus audito pagrindinius uždavinius, atliktų vidaus auditų rezultatus, vidaus audito visumą. </w:t>
      </w:r>
    </w:p>
    <w:p w14:paraId="64FBB4E4" w14:textId="091A01FD" w:rsidR="004F3354" w:rsidRPr="00A637EA" w:rsidRDefault="00211791" w:rsidP="00A475FD">
      <w:pPr>
        <w:pStyle w:val="Puslapioinaostekstas"/>
        <w:tabs>
          <w:tab w:val="left" w:pos="851"/>
          <w:tab w:val="left" w:pos="6456"/>
        </w:tabs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637EA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991782" w:rsidRPr="00A637EA">
        <w:rPr>
          <w:rFonts w:ascii="Times New Roman" w:hAnsi="Times New Roman" w:cs="Times New Roman"/>
          <w:i/>
          <w:iCs/>
          <w:sz w:val="22"/>
          <w:szCs w:val="22"/>
        </w:rPr>
        <w:t xml:space="preserve">lgalaikis veiklos planas gali būti keičiamas atsižvelgiant į </w:t>
      </w:r>
      <w:r w:rsidR="00485E4C" w:rsidRPr="00A637EA">
        <w:rPr>
          <w:rFonts w:ascii="Times New Roman" w:hAnsi="Times New Roman" w:cs="Times New Roman"/>
          <w:i/>
          <w:iCs/>
          <w:sz w:val="22"/>
          <w:szCs w:val="22"/>
        </w:rPr>
        <w:t>X VJA vadovo pasiūlymus, VJA vidaus ir išorės aplinkos, veiklos sričių,</w:t>
      </w:r>
      <w:r w:rsidR="00485E4C" w:rsidRPr="00A637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  <w:r w:rsidR="00485E4C" w:rsidRPr="00A637EA">
        <w:rPr>
          <w:rFonts w:ascii="Times New Roman" w:hAnsi="Times New Roman" w:cs="Times New Roman"/>
          <w:i/>
          <w:iCs/>
          <w:sz w:val="22"/>
          <w:szCs w:val="22"/>
        </w:rPr>
        <w:t>rizikos ir rizikos valdymo procesų, programų arba kitus pokyčius</w:t>
      </w:r>
      <w:r w:rsidR="00B7647A" w:rsidRPr="00A637EA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4F3354" w:rsidRPr="00A637EA">
        <w:rPr>
          <w:rFonts w:ascii="Times New Roman" w:hAnsi="Times New Roman"/>
          <w:b/>
          <w:i/>
          <w:iCs/>
          <w:sz w:val="22"/>
          <w:szCs w:val="22"/>
        </w:rPr>
        <w:br w:type="page"/>
      </w:r>
    </w:p>
    <w:p w14:paraId="3252C008" w14:textId="4BF25FC0" w:rsidR="00211791" w:rsidRPr="00C2578B" w:rsidRDefault="00791A29" w:rsidP="00E84B7D">
      <w:pPr>
        <w:pStyle w:val="Antrat2"/>
        <w:shd w:val="clear" w:color="auto" w:fill="00B05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23009749"/>
      <w:bookmarkStart w:id="6" w:name="_Toc232154521"/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</w:t>
      </w:r>
      <w:r w:rsidR="000A7E1B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SKYRIUS</w:t>
      </w:r>
      <w:bookmarkEnd w:id="6"/>
    </w:p>
    <w:p w14:paraId="279C9EC0" w14:textId="764AE57C" w:rsidR="004B7F11" w:rsidRPr="00C2578B" w:rsidRDefault="00215C87" w:rsidP="00E84B7D">
      <w:pPr>
        <w:pStyle w:val="Antrat2"/>
        <w:shd w:val="clear" w:color="auto" w:fill="00B0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7" w:name="_Toc232154522"/>
      <w:r w:rsidR="00A93A05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VAT VIZIJA</w:t>
      </w:r>
      <w:r w:rsidR="00791A29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IR</w:t>
      </w:r>
      <w:r w:rsidR="00EF47DF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PRIORITETINĖS VEIKLOS </w:t>
      </w:r>
      <w:r w:rsidR="007A47D3" w:rsidRPr="00C2578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kryptys</w:t>
      </w:r>
      <w:bookmarkEnd w:id="5"/>
      <w:bookmarkEnd w:id="7"/>
    </w:p>
    <w:p w14:paraId="0492D226" w14:textId="45DE5606" w:rsidR="0056011E" w:rsidRPr="00557171" w:rsidRDefault="00211791" w:rsidP="00E84B7D">
      <w:pPr>
        <w:spacing w:before="200" w:afterLines="200" w:after="480"/>
        <w:ind w:firstLine="851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557171">
        <w:rPr>
          <w:rFonts w:ascii="Times New Roman" w:hAnsi="Times New Roman" w:cs="Times New Roman"/>
          <w:i/>
          <w:iCs/>
          <w:sz w:val="24"/>
          <w:szCs w:val="24"/>
        </w:rPr>
        <w:t>Šiame skyriuje</w:t>
      </w:r>
      <w:r w:rsidR="00E351C4" w:rsidRPr="00557171">
        <w:rPr>
          <w:rFonts w:ascii="Times New Roman" w:hAnsi="Times New Roman" w:cs="Times New Roman"/>
          <w:i/>
          <w:iCs/>
          <w:sz w:val="24"/>
          <w:szCs w:val="24"/>
        </w:rPr>
        <w:t xml:space="preserve"> pateikiama suformuluota </w:t>
      </w:r>
      <w:r w:rsidR="00E351C4" w:rsidRPr="00557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vizija</w:t>
      </w:r>
      <w:r w:rsidR="00E351C4" w:rsidRPr="00557171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E351C4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siekiamos VAT veiklos būklės ilguoju laikotarpiu apibūdinimas. </w:t>
      </w:r>
    </w:p>
    <w:p w14:paraId="24CD61C5" w14:textId="7D97006A" w:rsidR="006B4D76" w:rsidRPr="00557171" w:rsidRDefault="006B4D76" w:rsidP="00DF0982">
      <w:pPr>
        <w:spacing w:afterLines="200" w:after="480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Taip pat nurodoma, </w:t>
      </w:r>
      <w:r w:rsidR="00E351C4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kokios bus </w:t>
      </w:r>
      <w:r w:rsidR="00E351C4" w:rsidRPr="00557171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VAT prioritetinės veiklos </w:t>
      </w:r>
      <w:r w:rsidR="007A47D3" w:rsidRPr="00557171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kryptys</w:t>
      </w:r>
      <w:r w:rsidR="007A47D3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3 m</w:t>
      </w:r>
      <w:r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etų</w:t>
      </w:r>
      <w:r w:rsidR="007A47D3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laikotarpiui</w:t>
      </w:r>
      <w:r w:rsidR="00595DCC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. </w:t>
      </w:r>
      <w:r w:rsidR="00234ECE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VAT prioritetinės kryptys </w:t>
      </w:r>
      <w:r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turėtų </w:t>
      </w:r>
      <w:r w:rsidR="009D46E4"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atspindėti</w:t>
      </w:r>
      <w:r w:rsidRPr="00557171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, kaip </w:t>
      </w:r>
      <w:r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>VAT savo veikla planuo</w:t>
      </w:r>
      <w:r w:rsidR="009D46E4"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>ja</w:t>
      </w:r>
      <w:r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prisidėti prie </w:t>
      </w:r>
      <w:r w:rsidR="00F34F2E"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>VJA</w:t>
      </w:r>
      <w:r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tikslų </w:t>
      </w:r>
      <w:r w:rsidR="00211791"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>pasiekimo</w:t>
      </w:r>
      <w:r w:rsidRPr="005571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233225DC" w14:textId="446D38BF" w:rsidR="00C76B7C" w:rsidRPr="00C2578B" w:rsidRDefault="0082495E" w:rsidP="00AF0C40">
      <w:pPr>
        <w:tabs>
          <w:tab w:val="left" w:pos="851"/>
          <w:tab w:val="left" w:pos="6144"/>
        </w:tabs>
        <w:spacing w:afterLines="200" w:after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78B">
        <w:rPr>
          <w:rFonts w:ascii="Times New Roman" w:hAnsi="Times New Roman" w:cs="Times New Roman"/>
          <w:sz w:val="24"/>
          <w:szCs w:val="24"/>
        </w:rPr>
        <w:tab/>
      </w:r>
    </w:p>
    <w:p w14:paraId="2453B616" w14:textId="6B03429D" w:rsidR="0057649F" w:rsidRPr="00557171" w:rsidRDefault="0057649F" w:rsidP="00DF0982">
      <w:pPr>
        <w:shd w:val="clear" w:color="auto" w:fill="BFBFBF" w:themeFill="background1" w:themeFillShade="BF"/>
        <w:spacing w:afterLines="200" w:after="480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7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Šio skyriaus pildymo pavyzdys (rekomenduojam</w:t>
      </w:r>
      <w:r w:rsidR="00211791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557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nurodyti </w:t>
      </w:r>
      <w:r w:rsidR="00EB46B5" w:rsidRPr="00557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 w:rsidR="003A6F66" w:rsidRPr="00557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VJA </w:t>
      </w:r>
      <w:r w:rsidRPr="00557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aktualią viziją bei numatytas prioritetines veiklos kryptis)</w:t>
      </w:r>
    </w:p>
    <w:p w14:paraId="6A74F98F" w14:textId="77777777" w:rsidR="007971BB" w:rsidRPr="00C2578B" w:rsidRDefault="007971BB" w:rsidP="00DF0982">
      <w:pPr>
        <w:spacing w:afterLines="200" w:after="480"/>
        <w:ind w:firstLine="851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2ECB6C" w14:textId="0458386E" w:rsidR="00465C24" w:rsidRPr="00A637EA" w:rsidRDefault="00465C24" w:rsidP="006141C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</w:rPr>
      </w:pPr>
      <w:r w:rsidRPr="00A637EA">
        <w:rPr>
          <w:rFonts w:ascii="Times New Roman" w:hAnsi="Times New Roman" w:cs="Times New Roman"/>
          <w:i/>
          <w:iCs/>
        </w:rPr>
        <w:t>X VJA 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/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VAS prisideda prie VJA, jam pavaldžių ir (arba) atskaitingų VJA valdymo, rizikos valdymo ir vidaus kontrolės gerinimo, vykdydamas nepriklausomą ir objektyvią tyrimo, vertinimo ir konsultavimo veiklą.</w:t>
      </w:r>
    </w:p>
    <w:p w14:paraId="71B1280A" w14:textId="77777777" w:rsidR="00465C24" w:rsidRPr="00A637EA" w:rsidRDefault="00465C24" w:rsidP="006141C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</w:rPr>
      </w:pPr>
    </w:p>
    <w:p w14:paraId="345A00F1" w14:textId="16FFDDD3" w:rsidR="00465C24" w:rsidRPr="00A637EA" w:rsidRDefault="00465C24" w:rsidP="006141C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</w:rPr>
      </w:pPr>
      <w:r w:rsidRPr="00A637EA">
        <w:rPr>
          <w:rFonts w:ascii="Times New Roman" w:hAnsi="Times New Roman" w:cs="Times New Roman"/>
          <w:i/>
          <w:iCs/>
        </w:rPr>
        <w:t>X VJA 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 xml:space="preserve">/ VAS </w:t>
      </w:r>
      <w:r w:rsidRPr="00A637EA">
        <w:rPr>
          <w:rFonts w:ascii="Times New Roman" w:hAnsi="Times New Roman" w:cs="Times New Roman"/>
          <w:b/>
          <w:bCs/>
          <w:i/>
          <w:iCs/>
        </w:rPr>
        <w:t xml:space="preserve">vizija </w:t>
      </w:r>
      <w:r w:rsidRPr="00A637EA">
        <w:rPr>
          <w:rFonts w:ascii="Times New Roman" w:hAnsi="Times New Roman" w:cs="Times New Roman"/>
          <w:i/>
          <w:iCs/>
        </w:rPr>
        <w:t>– 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/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VAS darbuotojai naudingi ir vertinami kaip</w:t>
      </w:r>
      <w:r w:rsidRPr="00A637EA">
        <w:rPr>
          <w:rFonts w:ascii="Times New Roman" w:hAnsi="Times New Roman" w:cs="Times New Roman"/>
          <w:b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sąžiningi, patikimi, profesionalūs ir nešališki vidaus auditoriai, kurių rekomendacijomis ir įžvalgomis pasitikima ir remiamasi priimant svarbius VJA sprendimus.</w:t>
      </w:r>
    </w:p>
    <w:p w14:paraId="7BE2FA62" w14:textId="77777777" w:rsidR="00465C24" w:rsidRPr="00A637EA" w:rsidRDefault="00465C24" w:rsidP="006141C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</w:rPr>
      </w:pPr>
      <w:r w:rsidRPr="00A637EA">
        <w:rPr>
          <w:rFonts w:ascii="Times New Roman" w:hAnsi="Times New Roman" w:cs="Times New Roman"/>
          <w:i/>
          <w:iCs/>
        </w:rPr>
        <w:t>arba</w:t>
      </w:r>
    </w:p>
    <w:p w14:paraId="671B228B" w14:textId="3A46E636" w:rsidR="00C633FA" w:rsidRPr="00A637EA" w:rsidRDefault="00465C24" w:rsidP="008572D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</w:rPr>
      </w:pPr>
      <w:r w:rsidRPr="00A637EA">
        <w:rPr>
          <w:rFonts w:ascii="Times New Roman" w:hAnsi="Times New Roman" w:cs="Times New Roman"/>
          <w:i/>
          <w:iCs/>
        </w:rPr>
        <w:t>X VJA 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>/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 xml:space="preserve">VAS </w:t>
      </w:r>
      <w:r w:rsidRPr="00A637EA">
        <w:rPr>
          <w:rFonts w:ascii="Times New Roman" w:hAnsi="Times New Roman" w:cs="Times New Roman"/>
          <w:b/>
          <w:bCs/>
          <w:i/>
          <w:iCs/>
        </w:rPr>
        <w:t>vizija</w:t>
      </w:r>
      <w:r w:rsidRPr="00A637EA">
        <w:rPr>
          <w:rFonts w:ascii="Times New Roman" w:hAnsi="Times New Roman" w:cs="Times New Roman"/>
          <w:i/>
          <w:iCs/>
        </w:rPr>
        <w:t xml:space="preserve"> – </w:t>
      </w:r>
      <w:r w:rsidR="00AF0C40" w:rsidRPr="00A637EA">
        <w:rPr>
          <w:rFonts w:ascii="Times New Roman" w:hAnsi="Times New Roman" w:cs="Times New Roman"/>
          <w:i/>
          <w:iCs/>
        </w:rPr>
        <w:t>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="00AF0C40" w:rsidRPr="00A637EA">
        <w:rPr>
          <w:rFonts w:ascii="Times New Roman" w:hAnsi="Times New Roman" w:cs="Times New Roman"/>
          <w:i/>
          <w:iCs/>
        </w:rPr>
        <w:t>/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="00AF0C40" w:rsidRPr="00A637EA">
        <w:rPr>
          <w:rFonts w:ascii="Times New Roman" w:hAnsi="Times New Roman" w:cs="Times New Roman"/>
          <w:i/>
          <w:iCs/>
        </w:rPr>
        <w:t>VAS</w:t>
      </w:r>
      <w:r w:rsidRPr="00A637EA">
        <w:rPr>
          <w:rFonts w:ascii="Times New Roman" w:hAnsi="Times New Roman" w:cs="Times New Roman"/>
          <w:i/>
          <w:iCs/>
        </w:rPr>
        <w:t xml:space="preserve"> laikomi </w:t>
      </w:r>
      <w:r w:rsidR="00AF0C40" w:rsidRPr="00A637EA">
        <w:rPr>
          <w:rFonts w:ascii="Times New Roman" w:hAnsi="Times New Roman" w:cs="Times New Roman"/>
          <w:i/>
          <w:iCs/>
        </w:rPr>
        <w:t xml:space="preserve">patikimais </w:t>
      </w:r>
      <w:r w:rsidRPr="00A637EA">
        <w:rPr>
          <w:rFonts w:ascii="Times New Roman" w:hAnsi="Times New Roman" w:cs="Times New Roman"/>
          <w:i/>
          <w:iCs/>
        </w:rPr>
        <w:t>strateginiais X VJA patarėjais, kurie vertina X</w:t>
      </w:r>
      <w:r w:rsidR="00AF0C40" w:rsidRPr="00A637EA">
        <w:rPr>
          <w:rFonts w:ascii="Times New Roman" w:hAnsi="Times New Roman" w:cs="Times New Roman"/>
          <w:i/>
          <w:iCs/>
        </w:rPr>
        <w:t xml:space="preserve"> </w:t>
      </w:r>
      <w:r w:rsidRPr="00A637EA">
        <w:rPr>
          <w:rFonts w:ascii="Times New Roman" w:hAnsi="Times New Roman" w:cs="Times New Roman"/>
          <w:i/>
          <w:iCs/>
        </w:rPr>
        <w:t xml:space="preserve">VJA </w:t>
      </w:r>
      <w:r w:rsidR="00497A7D" w:rsidRPr="00A637EA">
        <w:rPr>
          <w:rFonts w:ascii="Times New Roman" w:hAnsi="Times New Roman" w:cs="Times New Roman"/>
          <w:i/>
          <w:iCs/>
        </w:rPr>
        <w:t xml:space="preserve">rizikų </w:t>
      </w:r>
      <w:r w:rsidR="001A4DC8" w:rsidRPr="00A637EA">
        <w:rPr>
          <w:rFonts w:ascii="Times New Roman" w:hAnsi="Times New Roman" w:cs="Times New Roman"/>
          <w:i/>
          <w:iCs/>
        </w:rPr>
        <w:t>valdymą</w:t>
      </w:r>
      <w:r w:rsidRPr="00A637EA">
        <w:rPr>
          <w:rFonts w:ascii="Times New Roman" w:hAnsi="Times New Roman" w:cs="Times New Roman"/>
          <w:i/>
          <w:iCs/>
        </w:rPr>
        <w:t xml:space="preserve"> ir teikia</w:t>
      </w:r>
      <w:r w:rsidR="001A4DC8" w:rsidRPr="00A637EA">
        <w:rPr>
          <w:rFonts w:ascii="Times New Roman" w:hAnsi="Times New Roman" w:cs="Times New Roman"/>
          <w:i/>
          <w:iCs/>
        </w:rPr>
        <w:t xml:space="preserve"> vidaus audito</w:t>
      </w:r>
      <w:r w:rsidRPr="00A637EA">
        <w:rPr>
          <w:rFonts w:ascii="Times New Roman" w:hAnsi="Times New Roman" w:cs="Times New Roman"/>
          <w:i/>
          <w:iCs/>
        </w:rPr>
        <w:t xml:space="preserve"> įrodymais pagrįstas rekomendacijas, padedančias X VJA didinti </w:t>
      </w:r>
      <w:r w:rsidR="00520264" w:rsidRPr="00A637EA">
        <w:rPr>
          <w:rFonts w:ascii="Times New Roman" w:hAnsi="Times New Roman" w:cs="Times New Roman"/>
          <w:i/>
          <w:iCs/>
        </w:rPr>
        <w:t xml:space="preserve">savo </w:t>
      </w:r>
      <w:r w:rsidRPr="00A637EA">
        <w:rPr>
          <w:rFonts w:ascii="Times New Roman" w:hAnsi="Times New Roman" w:cs="Times New Roman"/>
          <w:i/>
          <w:iCs/>
        </w:rPr>
        <w:t>veiklos skaidrumą, efektyvumą, atskaitomybę, nuolatinį tobulėjimą ir visuomenės pasitikėjimą X VJA veikla.</w:t>
      </w:r>
    </w:p>
    <w:p w14:paraId="6E4A2A2A" w14:textId="77777777" w:rsidR="00465C24" w:rsidRPr="00A637EA" w:rsidRDefault="00465C24" w:rsidP="006141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</w:rPr>
      </w:pPr>
    </w:p>
    <w:p w14:paraId="2E407868" w14:textId="06D436C8" w:rsidR="00465C24" w:rsidRPr="00A637EA" w:rsidRDefault="00AF0C40" w:rsidP="0074146A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</w:rPr>
      </w:pPr>
      <w:r w:rsidRPr="00A637EA">
        <w:rPr>
          <w:rFonts w:ascii="Times New Roman" w:hAnsi="Times New Roman" w:cs="Times New Roman"/>
          <w:i/>
          <w:iCs/>
        </w:rPr>
        <w:t xml:space="preserve">Atlikus analizę </w:t>
      </w:r>
      <w:r w:rsidR="00520264" w:rsidRPr="00A637EA">
        <w:rPr>
          <w:rFonts w:ascii="Times New Roman" w:hAnsi="Times New Roman" w:cs="Times New Roman"/>
          <w:i/>
          <w:iCs/>
        </w:rPr>
        <w:t xml:space="preserve">ir </w:t>
      </w:r>
      <w:r w:rsidRPr="00A637EA">
        <w:rPr>
          <w:rFonts w:ascii="Times New Roman" w:hAnsi="Times New Roman" w:cs="Times New Roman"/>
          <w:i/>
          <w:iCs/>
        </w:rPr>
        <w:t>s</w:t>
      </w:r>
      <w:r w:rsidR="00465C24" w:rsidRPr="00A637EA">
        <w:rPr>
          <w:rFonts w:ascii="Times New Roman" w:hAnsi="Times New Roman" w:cs="Times New Roman"/>
          <w:i/>
          <w:iCs/>
        </w:rPr>
        <w:t>uformavus CVAS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="00465C24" w:rsidRPr="00A637EA">
        <w:rPr>
          <w:rFonts w:ascii="Times New Roman" w:hAnsi="Times New Roman" w:cs="Times New Roman"/>
          <w:i/>
          <w:iCs/>
        </w:rPr>
        <w:t>/</w:t>
      </w:r>
      <w:r w:rsidR="00211791" w:rsidRPr="00A637EA">
        <w:rPr>
          <w:rFonts w:ascii="Times New Roman" w:hAnsi="Times New Roman" w:cs="Times New Roman"/>
          <w:i/>
          <w:iCs/>
        </w:rPr>
        <w:t xml:space="preserve"> </w:t>
      </w:r>
      <w:r w:rsidR="00465C24" w:rsidRPr="00A637EA">
        <w:rPr>
          <w:rFonts w:ascii="Times New Roman" w:hAnsi="Times New Roman" w:cs="Times New Roman"/>
          <w:i/>
          <w:iCs/>
        </w:rPr>
        <w:t xml:space="preserve">VAS viziją, nustatomos šios </w:t>
      </w:r>
      <w:r w:rsidR="00465C24" w:rsidRPr="00A637EA">
        <w:rPr>
          <w:rFonts w:ascii="Times New Roman" w:hAnsi="Times New Roman" w:cs="Times New Roman"/>
          <w:b/>
          <w:bCs/>
          <w:i/>
          <w:iCs/>
        </w:rPr>
        <w:t>prioritetinės 202X</w:t>
      </w:r>
      <w:r w:rsidR="00A95D18" w:rsidRPr="00A637EA">
        <w:rPr>
          <w:rFonts w:ascii="Times New Roman" w:hAnsi="Times New Roman" w:cs="Times New Roman"/>
          <w:b/>
          <w:bCs/>
          <w:i/>
          <w:iCs/>
        </w:rPr>
        <w:t>–</w:t>
      </w:r>
      <w:r w:rsidR="00465C24" w:rsidRPr="00A637EA">
        <w:rPr>
          <w:rFonts w:ascii="Times New Roman" w:hAnsi="Times New Roman" w:cs="Times New Roman"/>
          <w:b/>
          <w:bCs/>
          <w:i/>
          <w:iCs/>
        </w:rPr>
        <w:t>202X m</w:t>
      </w:r>
      <w:r w:rsidR="00A95D18" w:rsidRPr="00A637EA">
        <w:rPr>
          <w:rFonts w:ascii="Times New Roman" w:hAnsi="Times New Roman" w:cs="Times New Roman"/>
          <w:b/>
          <w:bCs/>
          <w:i/>
          <w:iCs/>
        </w:rPr>
        <w:t>etų</w:t>
      </w:r>
      <w:r w:rsidR="00465C24" w:rsidRPr="00A637EA">
        <w:rPr>
          <w:rFonts w:ascii="Times New Roman" w:hAnsi="Times New Roman" w:cs="Times New Roman"/>
          <w:b/>
          <w:bCs/>
          <w:i/>
          <w:iCs/>
        </w:rPr>
        <w:t xml:space="preserve"> veiklos kryptys</w:t>
      </w:r>
      <w:r w:rsidR="00465C24" w:rsidRPr="00A637EA">
        <w:rPr>
          <w:rFonts w:ascii="Times New Roman" w:hAnsi="Times New Roman" w:cs="Times New Roman"/>
          <w:i/>
          <w:iCs/>
        </w:rPr>
        <w:t xml:space="preserve">: </w:t>
      </w:r>
    </w:p>
    <w:p w14:paraId="1CB940FD" w14:textId="26477686" w:rsidR="00465C24" w:rsidRPr="00A637EA" w:rsidRDefault="005343E6" w:rsidP="006141C0">
      <w:pPr>
        <w:pStyle w:val="Sraopastraipa"/>
        <w:numPr>
          <w:ilvl w:val="0"/>
          <w:numId w:val="6"/>
        </w:numPr>
        <w:tabs>
          <w:tab w:val="left" w:pos="1560"/>
        </w:tabs>
        <w:ind w:left="0" w:firstLine="720"/>
        <w:jc w:val="both"/>
        <w:rPr>
          <w:i/>
          <w:iCs/>
          <w:sz w:val="22"/>
          <w:szCs w:val="22"/>
        </w:rPr>
      </w:pPr>
      <w:r w:rsidRPr="00A637EA">
        <w:rPr>
          <w:i/>
          <w:iCs/>
          <w:sz w:val="22"/>
          <w:szCs w:val="22"/>
        </w:rPr>
        <w:t>CVAS</w:t>
      </w:r>
      <w:r w:rsidR="00A95D18" w:rsidRPr="00A637EA">
        <w:rPr>
          <w:i/>
          <w:iCs/>
          <w:sz w:val="22"/>
          <w:szCs w:val="22"/>
        </w:rPr>
        <w:t xml:space="preserve"> </w:t>
      </w:r>
      <w:r w:rsidRPr="00A637EA">
        <w:rPr>
          <w:i/>
          <w:iCs/>
          <w:sz w:val="22"/>
          <w:szCs w:val="22"/>
        </w:rPr>
        <w:t>/</w:t>
      </w:r>
      <w:r w:rsidR="00A95D18" w:rsidRPr="00A637EA">
        <w:rPr>
          <w:i/>
          <w:iCs/>
          <w:sz w:val="22"/>
          <w:szCs w:val="22"/>
        </w:rPr>
        <w:t xml:space="preserve"> </w:t>
      </w:r>
      <w:r w:rsidRPr="00A637EA">
        <w:rPr>
          <w:i/>
          <w:iCs/>
          <w:sz w:val="22"/>
          <w:szCs w:val="22"/>
        </w:rPr>
        <w:t>VAS</w:t>
      </w:r>
      <w:r w:rsidR="006050E4" w:rsidRPr="00A637EA">
        <w:rPr>
          <w:i/>
          <w:iCs/>
          <w:sz w:val="22"/>
          <w:szCs w:val="22"/>
        </w:rPr>
        <w:t>,</w:t>
      </w:r>
      <w:r w:rsidRPr="00A637EA">
        <w:rPr>
          <w:i/>
          <w:iCs/>
          <w:sz w:val="22"/>
          <w:szCs w:val="22"/>
        </w:rPr>
        <w:t xml:space="preserve"> kaip patikimo X VJA strateginio patarėjo</w:t>
      </w:r>
      <w:r w:rsidR="006050E4" w:rsidRPr="00A637EA">
        <w:rPr>
          <w:i/>
          <w:iCs/>
          <w:sz w:val="22"/>
          <w:szCs w:val="22"/>
        </w:rPr>
        <w:t>,</w:t>
      </w:r>
      <w:r w:rsidRPr="00A637EA">
        <w:rPr>
          <w:i/>
          <w:iCs/>
          <w:sz w:val="22"/>
          <w:szCs w:val="22"/>
        </w:rPr>
        <w:t xml:space="preserve"> vaidmens stiprinimas, teikiant vertingas </w:t>
      </w:r>
      <w:r w:rsidR="00950CD9" w:rsidRPr="00A637EA">
        <w:rPr>
          <w:i/>
          <w:iCs/>
          <w:sz w:val="22"/>
          <w:szCs w:val="22"/>
        </w:rPr>
        <w:t xml:space="preserve">ir savalaikes </w:t>
      </w:r>
      <w:r w:rsidRPr="00A637EA">
        <w:rPr>
          <w:i/>
          <w:iCs/>
          <w:sz w:val="22"/>
          <w:szCs w:val="22"/>
        </w:rPr>
        <w:t>įžvalgas ir rekomendacijas</w:t>
      </w:r>
      <w:r w:rsidR="00465C24" w:rsidRPr="00A637EA">
        <w:rPr>
          <w:i/>
          <w:iCs/>
          <w:sz w:val="22"/>
          <w:szCs w:val="22"/>
        </w:rPr>
        <w:t>.</w:t>
      </w:r>
    </w:p>
    <w:p w14:paraId="09FEF9DD" w14:textId="77777777" w:rsidR="00465C24" w:rsidRPr="00A637EA" w:rsidRDefault="00465C24" w:rsidP="006141C0">
      <w:pPr>
        <w:pStyle w:val="Sraopastraipa"/>
        <w:tabs>
          <w:tab w:val="left" w:pos="1560"/>
        </w:tabs>
        <w:ind w:left="0" w:firstLine="720"/>
        <w:jc w:val="both"/>
        <w:rPr>
          <w:i/>
          <w:iCs/>
          <w:sz w:val="22"/>
          <w:szCs w:val="22"/>
        </w:rPr>
      </w:pPr>
    </w:p>
    <w:p w14:paraId="49B19918" w14:textId="16465DB1" w:rsidR="00F627C3" w:rsidRPr="00A637EA" w:rsidRDefault="00465C24" w:rsidP="006141C0">
      <w:pPr>
        <w:pStyle w:val="Sraopastraipa"/>
        <w:numPr>
          <w:ilvl w:val="0"/>
          <w:numId w:val="6"/>
        </w:numPr>
        <w:tabs>
          <w:tab w:val="left" w:pos="1560"/>
        </w:tabs>
        <w:ind w:left="0" w:firstLine="720"/>
        <w:jc w:val="both"/>
        <w:rPr>
          <w:i/>
          <w:iCs/>
          <w:sz w:val="22"/>
          <w:szCs w:val="22"/>
        </w:rPr>
      </w:pPr>
      <w:r w:rsidRPr="00A637EA">
        <w:rPr>
          <w:i/>
          <w:iCs/>
          <w:sz w:val="22"/>
          <w:szCs w:val="22"/>
        </w:rPr>
        <w:t>Vidaus audito procesų tobulinimas ir CVAS</w:t>
      </w:r>
      <w:r w:rsidR="00A95D18" w:rsidRPr="00A637EA">
        <w:rPr>
          <w:i/>
          <w:iCs/>
          <w:sz w:val="22"/>
          <w:szCs w:val="22"/>
        </w:rPr>
        <w:t xml:space="preserve"> </w:t>
      </w:r>
      <w:r w:rsidRPr="00A637EA">
        <w:rPr>
          <w:i/>
          <w:iCs/>
          <w:sz w:val="22"/>
          <w:szCs w:val="22"/>
        </w:rPr>
        <w:t>/</w:t>
      </w:r>
      <w:r w:rsidR="00A95D18" w:rsidRPr="00A637EA">
        <w:rPr>
          <w:i/>
          <w:iCs/>
          <w:sz w:val="22"/>
          <w:szCs w:val="22"/>
        </w:rPr>
        <w:t xml:space="preserve"> </w:t>
      </w:r>
      <w:r w:rsidRPr="00A637EA">
        <w:rPr>
          <w:i/>
          <w:iCs/>
          <w:sz w:val="22"/>
          <w:szCs w:val="22"/>
        </w:rPr>
        <w:t>VAS veiklos efektyv</w:t>
      </w:r>
      <w:r w:rsidR="006050E4" w:rsidRPr="00A637EA">
        <w:rPr>
          <w:i/>
          <w:iCs/>
          <w:sz w:val="22"/>
          <w:szCs w:val="22"/>
        </w:rPr>
        <w:t>umo didinimas, diegiant inovatyvius metodus ir</w:t>
      </w:r>
      <w:r w:rsidR="00A95D18" w:rsidRPr="00A637EA">
        <w:rPr>
          <w:i/>
          <w:iCs/>
          <w:sz w:val="22"/>
          <w:szCs w:val="22"/>
        </w:rPr>
        <w:t xml:space="preserve"> (</w:t>
      </w:r>
      <w:r w:rsidR="000A7A1D" w:rsidRPr="00A637EA">
        <w:rPr>
          <w:i/>
          <w:iCs/>
          <w:sz w:val="22"/>
          <w:szCs w:val="22"/>
        </w:rPr>
        <w:t>arba</w:t>
      </w:r>
      <w:r w:rsidR="00A95D18" w:rsidRPr="00A637EA">
        <w:rPr>
          <w:i/>
          <w:iCs/>
          <w:sz w:val="22"/>
          <w:szCs w:val="22"/>
        </w:rPr>
        <w:t>)</w:t>
      </w:r>
      <w:r w:rsidR="008B3F30" w:rsidRPr="00A637EA">
        <w:rPr>
          <w:i/>
          <w:iCs/>
          <w:sz w:val="22"/>
          <w:szCs w:val="22"/>
        </w:rPr>
        <w:t xml:space="preserve"> pritaikant pažangias technologijas</w:t>
      </w:r>
      <w:r w:rsidR="006050E4" w:rsidRPr="00A637EA">
        <w:rPr>
          <w:i/>
          <w:iCs/>
          <w:sz w:val="22"/>
          <w:szCs w:val="22"/>
        </w:rPr>
        <w:t>.</w:t>
      </w:r>
    </w:p>
    <w:p w14:paraId="71F8DDCC" w14:textId="77777777" w:rsidR="006050E4" w:rsidRPr="00A637EA" w:rsidRDefault="006050E4" w:rsidP="006531A7">
      <w:pPr>
        <w:pStyle w:val="Sraopastraipa"/>
        <w:ind w:left="0" w:firstLine="720"/>
        <w:jc w:val="both"/>
        <w:rPr>
          <w:i/>
          <w:iCs/>
          <w:sz w:val="22"/>
          <w:szCs w:val="22"/>
        </w:rPr>
      </w:pPr>
    </w:p>
    <w:p w14:paraId="258026BA" w14:textId="3E4B0330" w:rsidR="005343E6" w:rsidRPr="00A637EA" w:rsidRDefault="005343E6" w:rsidP="0074146A">
      <w:pPr>
        <w:pStyle w:val="Sraopastraipa"/>
        <w:numPr>
          <w:ilvl w:val="0"/>
          <w:numId w:val="6"/>
        </w:numPr>
        <w:tabs>
          <w:tab w:val="left" w:pos="1560"/>
        </w:tabs>
        <w:ind w:left="0" w:firstLine="720"/>
        <w:jc w:val="both"/>
        <w:rPr>
          <w:i/>
          <w:iCs/>
          <w:sz w:val="22"/>
          <w:szCs w:val="22"/>
        </w:rPr>
      </w:pPr>
      <w:r w:rsidRPr="00A637EA">
        <w:rPr>
          <w:i/>
          <w:iCs/>
          <w:sz w:val="22"/>
          <w:szCs w:val="22"/>
        </w:rPr>
        <w:t>CVAS</w:t>
      </w:r>
      <w:r w:rsidR="00A95D18" w:rsidRPr="00A637EA">
        <w:rPr>
          <w:i/>
          <w:iCs/>
          <w:sz w:val="22"/>
          <w:szCs w:val="22"/>
        </w:rPr>
        <w:t xml:space="preserve"> </w:t>
      </w:r>
      <w:r w:rsidRPr="00A637EA">
        <w:rPr>
          <w:i/>
          <w:iCs/>
          <w:sz w:val="22"/>
          <w:szCs w:val="22"/>
        </w:rPr>
        <w:t>/</w:t>
      </w:r>
      <w:r w:rsidR="00A95D18" w:rsidRPr="00A637EA">
        <w:rPr>
          <w:i/>
          <w:iCs/>
          <w:sz w:val="22"/>
          <w:szCs w:val="22"/>
        </w:rPr>
        <w:t xml:space="preserve"> </w:t>
      </w:r>
      <w:r w:rsidRPr="00A637EA">
        <w:rPr>
          <w:i/>
          <w:iCs/>
          <w:sz w:val="22"/>
          <w:szCs w:val="22"/>
        </w:rPr>
        <w:t xml:space="preserve">VAS personalo kompetencijų </w:t>
      </w:r>
      <w:r w:rsidR="00A95D18" w:rsidRPr="00A637EA">
        <w:rPr>
          <w:i/>
          <w:iCs/>
          <w:sz w:val="22"/>
          <w:szCs w:val="22"/>
        </w:rPr>
        <w:t xml:space="preserve">tobulinimas </w:t>
      </w:r>
      <w:r w:rsidR="006A65E4" w:rsidRPr="00A637EA">
        <w:rPr>
          <w:i/>
          <w:iCs/>
          <w:sz w:val="22"/>
          <w:szCs w:val="22"/>
        </w:rPr>
        <w:t>(pavyzdžiui, atskirose VJA veiklos srityse</w:t>
      </w:r>
      <w:r w:rsidR="004E1F70" w:rsidRPr="00A637EA">
        <w:rPr>
          <w:i/>
          <w:iCs/>
          <w:sz w:val="22"/>
          <w:szCs w:val="22"/>
        </w:rPr>
        <w:t xml:space="preserve"> (</w:t>
      </w:r>
      <w:r w:rsidR="00526286" w:rsidRPr="00A637EA">
        <w:rPr>
          <w:i/>
          <w:iCs/>
          <w:sz w:val="22"/>
          <w:szCs w:val="22"/>
        </w:rPr>
        <w:t xml:space="preserve">viešųjų pirkimų, </w:t>
      </w:r>
      <w:r w:rsidR="004E1F70" w:rsidRPr="00A637EA">
        <w:rPr>
          <w:i/>
          <w:iCs/>
          <w:sz w:val="22"/>
          <w:szCs w:val="22"/>
        </w:rPr>
        <w:t>kibernetinio saugumo, asmens duomenų apsaugos ir kt.)</w:t>
      </w:r>
      <w:r w:rsidR="006A65E4" w:rsidRPr="00A637EA">
        <w:rPr>
          <w:i/>
          <w:iCs/>
          <w:sz w:val="22"/>
          <w:szCs w:val="22"/>
        </w:rPr>
        <w:t xml:space="preserve"> ar pan.)</w:t>
      </w:r>
      <w:r w:rsidR="0066149F" w:rsidRPr="00A637EA">
        <w:rPr>
          <w:i/>
          <w:iCs/>
          <w:sz w:val="22"/>
          <w:szCs w:val="22"/>
        </w:rPr>
        <w:t>.</w:t>
      </w:r>
    </w:p>
    <w:p w14:paraId="338CFE23" w14:textId="77777777" w:rsidR="00465C24" w:rsidRPr="00A637EA" w:rsidRDefault="00465C24">
      <w:pPr>
        <w:rPr>
          <w:rFonts w:ascii="Times New Roman" w:eastAsia="Times New Roman" w:hAnsi="Times New Roman" w:cs="Times New Roman"/>
          <w:lang w:eastAsia="lt-LT"/>
        </w:rPr>
      </w:pPr>
      <w:r w:rsidRPr="00A637EA">
        <w:br w:type="page"/>
      </w:r>
    </w:p>
    <w:p w14:paraId="5A70AB1F" w14:textId="45CAFE95" w:rsidR="00423C91" w:rsidRPr="00C2578B" w:rsidRDefault="0029348E" w:rsidP="006141C0">
      <w:pPr>
        <w:pStyle w:val="Antrat2"/>
        <w:shd w:val="clear" w:color="auto" w:fill="00B050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23009750"/>
      <w:bookmarkStart w:id="9" w:name="_Toc232154523"/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II</w:t>
      </w:r>
      <w:r w:rsidR="00345943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SKYRIUS</w:t>
      </w:r>
      <w:bookmarkEnd w:id="9"/>
    </w:p>
    <w:p w14:paraId="5BBFC2FA" w14:textId="6023ADBA" w:rsidR="00791A29" w:rsidRPr="00C2578B" w:rsidRDefault="00663CC7" w:rsidP="006141C0">
      <w:pPr>
        <w:pStyle w:val="Antrat2"/>
        <w:shd w:val="clear" w:color="auto" w:fill="00B050"/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32154524"/>
      <w:r w:rsidRPr="00C2578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vat Veiklos tikslai, veiksmai IR laukiami REZULTATai</w:t>
      </w:r>
      <w:bookmarkEnd w:id="8"/>
      <w:bookmarkEnd w:id="10"/>
    </w:p>
    <w:p w14:paraId="797A73DE" w14:textId="323E7064" w:rsidR="006B4D76" w:rsidRPr="006141C0" w:rsidRDefault="006B4D76" w:rsidP="00A0207D">
      <w:pPr>
        <w:spacing w:before="200"/>
        <w:ind w:firstLine="851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Šiame skyriuje numatomi VAT veiklos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tikslai, 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skirti VAT vizijai įgyvendinti, ir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veiksmai 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(kaip tai </w:t>
      </w:r>
      <w:r w:rsidR="00B24F75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bus 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>dar</w:t>
      </w:r>
      <w:r w:rsidR="00520264" w:rsidRPr="006141C0">
        <w:rPr>
          <w:rFonts w:ascii="Times New Roman" w:hAnsi="Times New Roman" w:cs="Times New Roman"/>
          <w:i/>
          <w:iCs/>
          <w:sz w:val="24"/>
          <w:szCs w:val="24"/>
        </w:rPr>
        <w:t>oma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) kiekvienam VAT veiklos tikslui pasiekti. Taip pat turėtų būti nurodytas VAT veiklos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lauki</w:t>
      </w:r>
      <w:r w:rsidR="00B24F75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 rezultatas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(ką norim</w:t>
      </w:r>
      <w:r w:rsidR="00B24F75" w:rsidRPr="006141C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pasiekti</w:t>
      </w:r>
      <w:r w:rsidR="0096348C" w:rsidRPr="006141C0">
        <w:rPr>
          <w:rFonts w:ascii="Times New Roman" w:hAnsi="Times New Roman" w:cs="Times New Roman"/>
          <w:i/>
          <w:iCs/>
          <w:sz w:val="24"/>
          <w:szCs w:val="24"/>
        </w:rPr>
        <w:t>, t. y. koks pokytis ar pasiekimas bus matomas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) bei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laukiamo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rezultato rodiklis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(kaip</w:t>
      </w:r>
      <w:r w:rsidR="00B24F75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bus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patikrin</w:t>
      </w:r>
      <w:r w:rsidR="001B54FA" w:rsidRPr="006141C0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="00B24F75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ar 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>pamatuo</w:t>
      </w:r>
      <w:r w:rsidR="00B24F75" w:rsidRPr="006141C0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23B7F" w:rsidRPr="006141C0">
        <w:rPr>
          <w:rFonts w:ascii="Times New Roman" w:hAnsi="Times New Roman" w:cs="Times New Roman"/>
          <w:i/>
          <w:iCs/>
          <w:sz w:val="24"/>
          <w:szCs w:val="24"/>
        </w:rPr>
        <w:t>ar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rezultatas pasiektas).</w:t>
      </w:r>
    </w:p>
    <w:p w14:paraId="0E6F5295" w14:textId="77777777" w:rsidR="008361ED" w:rsidRPr="00C2578B" w:rsidRDefault="008361ED" w:rsidP="006B4D76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C8368" w14:textId="4CFA7604" w:rsidR="00A475FD" w:rsidRPr="006141C0" w:rsidRDefault="00A475FD" w:rsidP="00AB6E85">
      <w:pPr>
        <w:shd w:val="clear" w:color="auto" w:fill="BFBFBF" w:themeFill="background1" w:themeFillShade="B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Šio skyriaus pildymo pavyzdys (rekomenduojam</w:t>
      </w:r>
      <w:r w:rsidR="0042001C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5248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nurodyti </w:t>
      </w:r>
      <w:r w:rsidR="00EB46B5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 w:rsidR="00122143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VJA</w:t>
      </w:r>
      <w:r w:rsidR="00F97D4C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VAT </w:t>
      </w:r>
      <w:r w:rsidR="00E84B7D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aktuali</w:t>
      </w:r>
      <w:r w:rsidR="00AB6E85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ą informaciją: tikslus, veiksmus, laukiamus rezultatus ir jų rodiklius</w:t>
      </w:r>
      <w:r w:rsidR="007A6CDA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E63A72B" w14:textId="77777777" w:rsidR="0096348C" w:rsidRPr="006141C0" w:rsidRDefault="0096348C" w:rsidP="00E84B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C15CFF" w14:textId="11AAC21C" w:rsidR="00C87648" w:rsidRPr="00C01ECB" w:rsidRDefault="00457F8E" w:rsidP="0060103A">
      <w:pPr>
        <w:ind w:firstLine="851"/>
        <w:jc w:val="both"/>
        <w:rPr>
          <w:rFonts w:ascii="Times New Roman" w:hAnsi="Times New Roman" w:cs="Times New Roman"/>
          <w:i/>
          <w:iCs/>
        </w:rPr>
      </w:pPr>
      <w:r w:rsidRPr="00C01ECB">
        <w:rPr>
          <w:rFonts w:ascii="Times New Roman" w:hAnsi="Times New Roman" w:cs="Times New Roman"/>
          <w:i/>
          <w:iCs/>
        </w:rPr>
        <w:t>CVAS</w:t>
      </w:r>
      <w:r w:rsidR="00B24F75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>/</w:t>
      </w:r>
      <w:r w:rsidR="00B24F75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 xml:space="preserve">VAS, siekdamas būti patikimu ir kompetentingu </w:t>
      </w:r>
      <w:r w:rsidR="0096348C" w:rsidRPr="00C01ECB">
        <w:rPr>
          <w:rFonts w:ascii="Times New Roman" w:hAnsi="Times New Roman" w:cs="Times New Roman"/>
          <w:i/>
          <w:iCs/>
        </w:rPr>
        <w:t>savo srities profesionalu</w:t>
      </w:r>
      <w:r w:rsidRPr="00C01ECB">
        <w:rPr>
          <w:rFonts w:ascii="Times New Roman" w:hAnsi="Times New Roman" w:cs="Times New Roman"/>
          <w:i/>
          <w:iCs/>
        </w:rPr>
        <w:t xml:space="preserve">, prisidedančiu prie X </w:t>
      </w:r>
      <w:r w:rsidR="00AF0C40" w:rsidRPr="00C01ECB">
        <w:rPr>
          <w:rFonts w:ascii="Times New Roman" w:hAnsi="Times New Roman" w:cs="Times New Roman"/>
          <w:i/>
          <w:iCs/>
        </w:rPr>
        <w:t>VJA</w:t>
      </w:r>
      <w:r w:rsidRPr="00C01ECB">
        <w:rPr>
          <w:rFonts w:ascii="Times New Roman" w:hAnsi="Times New Roman" w:cs="Times New Roman"/>
          <w:i/>
          <w:iCs/>
        </w:rPr>
        <w:t xml:space="preserve"> strateginių</w:t>
      </w:r>
      <w:r w:rsidR="00B24F75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>/</w:t>
      </w:r>
      <w:r w:rsidR="00B24F75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 xml:space="preserve">veiklos tikslų </w:t>
      </w:r>
      <w:r w:rsidR="00B24F75" w:rsidRPr="00C01ECB">
        <w:rPr>
          <w:rFonts w:ascii="Times New Roman" w:hAnsi="Times New Roman" w:cs="Times New Roman"/>
          <w:i/>
          <w:iCs/>
        </w:rPr>
        <w:t>pasiekimo</w:t>
      </w:r>
      <w:r w:rsidRPr="00C01ECB">
        <w:rPr>
          <w:rFonts w:ascii="Times New Roman" w:hAnsi="Times New Roman" w:cs="Times New Roman"/>
          <w:i/>
          <w:iCs/>
        </w:rPr>
        <w:t xml:space="preserve">, kelia sau tikslus </w:t>
      </w:r>
      <w:r w:rsidR="00B24F75" w:rsidRPr="00C01ECB">
        <w:rPr>
          <w:rFonts w:ascii="Times New Roman" w:hAnsi="Times New Roman" w:cs="Times New Roman"/>
          <w:i/>
          <w:iCs/>
        </w:rPr>
        <w:t xml:space="preserve">ir </w:t>
      </w:r>
      <w:r w:rsidRPr="00C01ECB">
        <w:rPr>
          <w:rFonts w:ascii="Times New Roman" w:hAnsi="Times New Roman" w:cs="Times New Roman"/>
          <w:i/>
          <w:iCs/>
        </w:rPr>
        <w:t>numato veiksmus jiems įgyvendinti.</w:t>
      </w:r>
    </w:p>
    <w:p w14:paraId="08BCF663" w14:textId="1F45C3FB" w:rsidR="00B675DD" w:rsidRPr="00C01ECB" w:rsidRDefault="00457F8E" w:rsidP="0060103A">
      <w:pPr>
        <w:ind w:firstLine="851"/>
        <w:jc w:val="both"/>
        <w:rPr>
          <w:rFonts w:ascii="Times New Roman" w:hAnsi="Times New Roman" w:cs="Times New Roman"/>
          <w:i/>
          <w:iCs/>
        </w:rPr>
      </w:pPr>
      <w:r w:rsidRPr="00C01ECB">
        <w:rPr>
          <w:rFonts w:ascii="Times New Roman" w:hAnsi="Times New Roman" w:cs="Times New Roman"/>
          <w:i/>
          <w:iCs/>
        </w:rPr>
        <w:t>CVAS</w:t>
      </w:r>
      <w:r w:rsidR="00B24F75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>/</w:t>
      </w:r>
      <w:r w:rsidR="00B24F75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>VAS 202X</w:t>
      </w:r>
      <w:r w:rsidR="00B24F75" w:rsidRPr="00C01ECB">
        <w:rPr>
          <w:rFonts w:ascii="Times New Roman" w:hAnsi="Times New Roman" w:cs="Times New Roman"/>
          <w:i/>
          <w:iCs/>
        </w:rPr>
        <w:t>–</w:t>
      </w:r>
      <w:r w:rsidRPr="00C01ECB">
        <w:rPr>
          <w:rFonts w:ascii="Times New Roman" w:hAnsi="Times New Roman" w:cs="Times New Roman"/>
          <w:i/>
          <w:iCs/>
        </w:rPr>
        <w:t>202X m</w:t>
      </w:r>
      <w:r w:rsidR="00B24F75" w:rsidRPr="00C01ECB">
        <w:rPr>
          <w:rFonts w:ascii="Times New Roman" w:hAnsi="Times New Roman" w:cs="Times New Roman"/>
          <w:i/>
          <w:iCs/>
        </w:rPr>
        <w:t>etų</w:t>
      </w:r>
      <w:r w:rsidRPr="00C01ECB">
        <w:rPr>
          <w:rFonts w:ascii="Times New Roman" w:hAnsi="Times New Roman" w:cs="Times New Roman"/>
          <w:i/>
          <w:iCs/>
        </w:rPr>
        <w:t xml:space="preserve"> veiklos tikslai: </w:t>
      </w:r>
    </w:p>
    <w:p w14:paraId="251E74DA" w14:textId="029F7253" w:rsidR="00B675DD" w:rsidRPr="00C01ECB" w:rsidRDefault="000A08EE" w:rsidP="006531A7">
      <w:pPr>
        <w:pStyle w:val="Sraopastraipa"/>
        <w:numPr>
          <w:ilvl w:val="0"/>
          <w:numId w:val="39"/>
        </w:numPr>
        <w:ind w:left="0" w:firstLine="851"/>
        <w:jc w:val="both"/>
        <w:rPr>
          <w:b/>
          <w:bCs/>
          <w:i/>
          <w:iCs/>
          <w:sz w:val="22"/>
          <w:szCs w:val="22"/>
        </w:rPr>
      </w:pPr>
      <w:r w:rsidRPr="00C01ECB">
        <w:rPr>
          <w:b/>
          <w:bCs/>
          <w:i/>
          <w:iCs/>
          <w:sz w:val="22"/>
          <w:szCs w:val="22"/>
        </w:rPr>
        <w:t>TIKSLAS</w:t>
      </w:r>
      <w:r w:rsidR="00692F6D" w:rsidRPr="00C01ECB">
        <w:rPr>
          <w:b/>
          <w:bCs/>
          <w:i/>
          <w:iCs/>
          <w:sz w:val="22"/>
          <w:szCs w:val="22"/>
        </w:rPr>
        <w:t xml:space="preserve"> –</w:t>
      </w:r>
      <w:r w:rsidRPr="00C01ECB">
        <w:rPr>
          <w:b/>
          <w:bCs/>
          <w:i/>
          <w:iCs/>
          <w:sz w:val="22"/>
          <w:szCs w:val="22"/>
        </w:rPr>
        <w:t xml:space="preserve"> </w:t>
      </w:r>
      <w:r w:rsidR="00692F6D" w:rsidRPr="00C01ECB">
        <w:rPr>
          <w:b/>
          <w:bCs/>
          <w:i/>
          <w:iCs/>
          <w:sz w:val="22"/>
          <w:szCs w:val="22"/>
        </w:rPr>
        <w:t>d</w:t>
      </w:r>
      <w:r w:rsidR="00ED615C" w:rsidRPr="00C01ECB">
        <w:rPr>
          <w:b/>
          <w:bCs/>
          <w:i/>
          <w:iCs/>
          <w:sz w:val="22"/>
          <w:szCs w:val="22"/>
        </w:rPr>
        <w:t>idesnės p</w:t>
      </w:r>
      <w:r w:rsidR="00B675DD" w:rsidRPr="00C01ECB">
        <w:rPr>
          <w:b/>
          <w:bCs/>
          <w:i/>
          <w:iCs/>
          <w:sz w:val="22"/>
          <w:szCs w:val="22"/>
        </w:rPr>
        <w:t xml:space="preserve">ridėtinės vertės </w:t>
      </w:r>
      <w:r w:rsidR="00E038D9" w:rsidRPr="00C01ECB">
        <w:rPr>
          <w:b/>
          <w:bCs/>
          <w:i/>
          <w:iCs/>
          <w:sz w:val="22"/>
          <w:szCs w:val="22"/>
        </w:rPr>
        <w:t xml:space="preserve">VJA </w:t>
      </w:r>
      <w:r w:rsidR="00B675DD" w:rsidRPr="00C01ECB">
        <w:rPr>
          <w:b/>
          <w:bCs/>
          <w:i/>
          <w:iCs/>
          <w:sz w:val="22"/>
          <w:szCs w:val="22"/>
        </w:rPr>
        <w:t>kūrimas</w:t>
      </w:r>
      <w:r w:rsidR="00905025" w:rsidRPr="00C01ECB">
        <w:rPr>
          <w:b/>
          <w:bCs/>
          <w:i/>
          <w:iCs/>
          <w:sz w:val="22"/>
          <w:szCs w:val="22"/>
        </w:rPr>
        <w:t xml:space="preserve"> bei teigiamo poveikio skatinimas</w:t>
      </w:r>
      <w:r w:rsidR="00B675DD" w:rsidRPr="00C01ECB">
        <w:rPr>
          <w:b/>
          <w:bCs/>
          <w:i/>
          <w:iCs/>
          <w:sz w:val="22"/>
          <w:szCs w:val="22"/>
        </w:rPr>
        <w:t xml:space="preserve"> vykdant nepriklausomą ir objektyvią tyrimo, vertinimo ir konsultavimo veiklą</w:t>
      </w:r>
      <w:r w:rsidR="007216D8" w:rsidRPr="00C01ECB">
        <w:rPr>
          <w:b/>
          <w:bCs/>
          <w:i/>
          <w:iCs/>
          <w:sz w:val="22"/>
          <w:szCs w:val="22"/>
        </w:rPr>
        <w:t>.</w:t>
      </w:r>
    </w:p>
    <w:p w14:paraId="2CE5233C" w14:textId="77777777" w:rsidR="006531A7" w:rsidRPr="00C01ECB" w:rsidRDefault="006531A7" w:rsidP="006141C0">
      <w:pPr>
        <w:pStyle w:val="Sraopastraipa"/>
        <w:ind w:left="851"/>
        <w:jc w:val="both"/>
        <w:rPr>
          <w:b/>
          <w:bCs/>
          <w:i/>
          <w:iCs/>
          <w:sz w:val="22"/>
          <w:szCs w:val="22"/>
        </w:rPr>
      </w:pPr>
    </w:p>
    <w:p w14:paraId="10AAB0E5" w14:textId="39F1986B" w:rsidR="00A33767" w:rsidRPr="00C01ECB" w:rsidRDefault="00B675DD" w:rsidP="00D479B7">
      <w:pPr>
        <w:ind w:firstLine="851"/>
        <w:jc w:val="both"/>
        <w:rPr>
          <w:rFonts w:ascii="Times New Roman" w:hAnsi="Times New Roman" w:cs="Times New Roman"/>
          <w:i/>
          <w:iCs/>
          <w:color w:val="00B050"/>
        </w:rPr>
      </w:pPr>
      <w:r w:rsidRPr="00C01ECB">
        <w:rPr>
          <w:rFonts w:ascii="Times New Roman" w:hAnsi="Times New Roman" w:cs="Times New Roman"/>
          <w:b/>
          <w:bCs/>
          <w:i/>
          <w:iCs/>
        </w:rPr>
        <w:t>Laukiamas rezultatas</w:t>
      </w:r>
      <w:r w:rsidR="00692F6D" w:rsidRPr="00C01ECB">
        <w:rPr>
          <w:rFonts w:ascii="Times New Roman" w:hAnsi="Times New Roman" w:cs="Times New Roman"/>
          <w:i/>
          <w:iCs/>
        </w:rPr>
        <w:t xml:space="preserve"> –</w:t>
      </w:r>
      <w:r w:rsidRPr="00C01ECB">
        <w:rPr>
          <w:rFonts w:ascii="Times New Roman" w:hAnsi="Times New Roman" w:cs="Times New Roman"/>
          <w:i/>
          <w:iCs/>
        </w:rPr>
        <w:t xml:space="preserve"> vidaus auditų ir konsultacijų metu pateiktomis </w:t>
      </w:r>
      <w:r w:rsidR="00A33767" w:rsidRPr="00C01ECB">
        <w:rPr>
          <w:rFonts w:ascii="Times New Roman" w:hAnsi="Times New Roman" w:cs="Times New Roman"/>
          <w:i/>
          <w:iCs/>
        </w:rPr>
        <w:t>CVAS</w:t>
      </w:r>
      <w:r w:rsidR="0042001C" w:rsidRPr="00C01ECB">
        <w:rPr>
          <w:rFonts w:ascii="Times New Roman" w:hAnsi="Times New Roman" w:cs="Times New Roman"/>
          <w:i/>
          <w:iCs/>
        </w:rPr>
        <w:t xml:space="preserve"> </w:t>
      </w:r>
      <w:r w:rsidR="00A33767" w:rsidRPr="00C01ECB">
        <w:rPr>
          <w:rFonts w:ascii="Times New Roman" w:hAnsi="Times New Roman" w:cs="Times New Roman"/>
          <w:i/>
          <w:iCs/>
        </w:rPr>
        <w:t>/</w:t>
      </w:r>
      <w:r w:rsidR="0042001C" w:rsidRPr="00C01ECB">
        <w:rPr>
          <w:rFonts w:ascii="Times New Roman" w:hAnsi="Times New Roman" w:cs="Times New Roman"/>
          <w:i/>
          <w:iCs/>
        </w:rPr>
        <w:t xml:space="preserve"> </w:t>
      </w:r>
      <w:r w:rsidR="00A33767" w:rsidRPr="00C01ECB">
        <w:rPr>
          <w:rFonts w:ascii="Times New Roman" w:hAnsi="Times New Roman" w:cs="Times New Roman"/>
          <w:i/>
          <w:iCs/>
        </w:rPr>
        <w:t xml:space="preserve">VAS </w:t>
      </w:r>
      <w:r w:rsidRPr="00C01ECB">
        <w:rPr>
          <w:rFonts w:ascii="Times New Roman" w:hAnsi="Times New Roman" w:cs="Times New Roman"/>
          <w:i/>
          <w:iCs/>
        </w:rPr>
        <w:t>rekomendacijomis bei įžvalgomis pasitikima</w:t>
      </w:r>
      <w:r w:rsidR="00A33767" w:rsidRPr="00C01ECB">
        <w:rPr>
          <w:rFonts w:ascii="Times New Roman" w:hAnsi="Times New Roman" w:cs="Times New Roman"/>
          <w:i/>
          <w:iCs/>
        </w:rPr>
        <w:t xml:space="preserve"> bei</w:t>
      </w:r>
      <w:r w:rsidRPr="00C01ECB">
        <w:rPr>
          <w:rFonts w:ascii="Times New Roman" w:hAnsi="Times New Roman" w:cs="Times New Roman"/>
          <w:i/>
          <w:iCs/>
        </w:rPr>
        <w:t xml:space="preserve"> naudojamasi sprendimams dėl X </w:t>
      </w:r>
      <w:r w:rsidR="003C4A7E" w:rsidRPr="00C01ECB">
        <w:rPr>
          <w:rFonts w:ascii="Times New Roman" w:hAnsi="Times New Roman" w:cs="Times New Roman"/>
          <w:i/>
          <w:iCs/>
        </w:rPr>
        <w:t>VJA</w:t>
      </w:r>
      <w:r w:rsidRPr="00C01ECB">
        <w:rPr>
          <w:rFonts w:ascii="Times New Roman" w:hAnsi="Times New Roman" w:cs="Times New Roman"/>
          <w:i/>
          <w:iCs/>
        </w:rPr>
        <w:t xml:space="preserve"> valdymo,</w:t>
      </w:r>
      <w:r w:rsidR="00A33767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>rizikos valdymo ir vidaus kontrolės tobulinimo</w:t>
      </w:r>
      <w:r w:rsidR="00100EAD" w:rsidRPr="00C01ECB">
        <w:rPr>
          <w:rFonts w:ascii="Times New Roman" w:hAnsi="Times New Roman" w:cs="Times New Roman"/>
          <w:i/>
          <w:iCs/>
        </w:rPr>
        <w:t xml:space="preserve"> priimti</w:t>
      </w:r>
      <w:r w:rsidR="007451F5" w:rsidRPr="00C01ECB">
        <w:rPr>
          <w:rFonts w:ascii="Times New Roman" w:hAnsi="Times New Roman" w:cs="Times New Roman"/>
          <w:i/>
          <w:iCs/>
        </w:rPr>
        <w:t>,</w:t>
      </w:r>
      <w:r w:rsidR="00A33767" w:rsidRPr="00C01ECB">
        <w:rPr>
          <w:rFonts w:ascii="Times New Roman" w:hAnsi="Times New Roman" w:cs="Times New Roman"/>
          <w:i/>
          <w:iCs/>
        </w:rPr>
        <w:t xml:space="preserve"> dėl ko ekonomiškai, efektyviai ir rezultatyviai naudojami </w:t>
      </w:r>
      <w:r w:rsidR="002B1E39" w:rsidRPr="00C01ECB">
        <w:rPr>
          <w:rFonts w:ascii="Times New Roman" w:hAnsi="Times New Roman" w:cs="Times New Roman"/>
          <w:i/>
          <w:iCs/>
        </w:rPr>
        <w:t>biudžeto</w:t>
      </w:r>
      <w:r w:rsidR="00A33767" w:rsidRPr="00C01ECB">
        <w:rPr>
          <w:rFonts w:ascii="Times New Roman" w:hAnsi="Times New Roman" w:cs="Times New Roman"/>
          <w:i/>
          <w:iCs/>
        </w:rPr>
        <w:t xml:space="preserve"> asignavimai, efektyviai veikia vidaus kontrolė </w:t>
      </w:r>
      <w:r w:rsidR="00FC2264" w:rsidRPr="00C01ECB">
        <w:rPr>
          <w:rFonts w:ascii="Times New Roman" w:hAnsi="Times New Roman" w:cs="Times New Roman"/>
          <w:i/>
          <w:iCs/>
        </w:rPr>
        <w:t xml:space="preserve">bei </w:t>
      </w:r>
      <w:r w:rsidR="007451F5" w:rsidRPr="00C01ECB">
        <w:rPr>
          <w:rFonts w:ascii="Times New Roman" w:hAnsi="Times New Roman" w:cs="Times New Roman"/>
          <w:i/>
          <w:iCs/>
        </w:rPr>
        <w:t xml:space="preserve">tinkamai </w:t>
      </w:r>
      <w:r w:rsidR="00FC2264" w:rsidRPr="00C01ECB">
        <w:rPr>
          <w:rFonts w:ascii="Times New Roman" w:hAnsi="Times New Roman" w:cs="Times New Roman"/>
          <w:i/>
          <w:iCs/>
        </w:rPr>
        <w:t xml:space="preserve">įgyvendinami X </w:t>
      </w:r>
      <w:r w:rsidR="003C4A7E" w:rsidRPr="00C01ECB">
        <w:rPr>
          <w:rFonts w:ascii="Times New Roman" w:hAnsi="Times New Roman" w:cs="Times New Roman"/>
          <w:i/>
          <w:iCs/>
        </w:rPr>
        <w:t>VJA</w:t>
      </w:r>
      <w:r w:rsidR="00FC2264" w:rsidRPr="00C01ECB">
        <w:rPr>
          <w:rFonts w:ascii="Times New Roman" w:hAnsi="Times New Roman" w:cs="Times New Roman"/>
          <w:i/>
          <w:iCs/>
        </w:rPr>
        <w:t xml:space="preserve"> tikslai</w:t>
      </w:r>
      <w:r w:rsidR="00FC2264" w:rsidRPr="00C01ECB">
        <w:rPr>
          <w:rFonts w:ascii="Times New Roman" w:hAnsi="Times New Roman" w:cs="Times New Roman"/>
          <w:i/>
          <w:iCs/>
          <w:color w:val="00B05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281"/>
        <w:gridCol w:w="1279"/>
        <w:gridCol w:w="1168"/>
        <w:gridCol w:w="995"/>
        <w:gridCol w:w="1220"/>
        <w:gridCol w:w="1039"/>
      </w:tblGrid>
      <w:tr w:rsidR="007216D8" w:rsidRPr="00C01ECB" w14:paraId="6B4F1845" w14:textId="77777777" w:rsidTr="005505E0">
        <w:trPr>
          <w:trHeight w:val="287"/>
        </w:trPr>
        <w:tc>
          <w:tcPr>
            <w:tcW w:w="2646" w:type="dxa"/>
            <w:shd w:val="clear" w:color="auto" w:fill="92D050"/>
          </w:tcPr>
          <w:p w14:paraId="712FA5D5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Veiksmas </w:t>
            </w:r>
          </w:p>
          <w:p w14:paraId="4BF9C368" w14:textId="0DDA2270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6982" w:type="dxa"/>
            <w:gridSpan w:val="6"/>
            <w:shd w:val="clear" w:color="auto" w:fill="92D050"/>
          </w:tcPr>
          <w:p w14:paraId="349FA379" w14:textId="2A2281CA" w:rsidR="00410CF0" w:rsidRPr="00C01ECB" w:rsidRDefault="003B5EFB" w:rsidP="00B5012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S</w:t>
            </w:r>
            <w:r w:rsidR="00410CF0" w:rsidRPr="00C01ECB">
              <w:rPr>
                <w:rFonts w:ascii="Times New Roman" w:hAnsi="Times New Roman" w:cs="Times New Roman"/>
                <w:i/>
                <w:iCs/>
              </w:rPr>
              <w:t>uplanuotų VAT veiklų (</w:t>
            </w:r>
            <w:r w:rsidR="002524E5" w:rsidRPr="00C01ECB">
              <w:rPr>
                <w:rFonts w:ascii="Times New Roman" w:hAnsi="Times New Roman" w:cs="Times New Roman"/>
                <w:i/>
                <w:iCs/>
              </w:rPr>
              <w:t xml:space="preserve">pvz., </w:t>
            </w:r>
            <w:r w:rsidR="00410CF0" w:rsidRPr="00C01ECB">
              <w:rPr>
                <w:rFonts w:ascii="Times New Roman" w:hAnsi="Times New Roman" w:cs="Times New Roman"/>
                <w:i/>
                <w:iCs/>
              </w:rPr>
              <w:t xml:space="preserve">vidaus auditų, konsultacijų) vykdymo </w:t>
            </w:r>
            <w:r w:rsidR="006D4F1B" w:rsidRPr="00C01ECB">
              <w:rPr>
                <w:rFonts w:ascii="Times New Roman" w:hAnsi="Times New Roman" w:cs="Times New Roman"/>
                <w:i/>
                <w:iCs/>
              </w:rPr>
              <w:t xml:space="preserve">ir rezultatų pateikimo </w:t>
            </w:r>
            <w:r w:rsidR="00410CF0" w:rsidRPr="00C01ECB">
              <w:rPr>
                <w:rFonts w:ascii="Times New Roman" w:hAnsi="Times New Roman" w:cs="Times New Roman"/>
                <w:i/>
                <w:iCs/>
              </w:rPr>
              <w:t>savalaikiškum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o</w:t>
            </w:r>
            <w:r w:rsidR="00410CF0" w:rsidRPr="00C01ECB">
              <w:rPr>
                <w:rFonts w:ascii="Times New Roman" w:hAnsi="Times New Roman" w:cs="Times New Roman"/>
                <w:i/>
                <w:iCs/>
              </w:rPr>
              <w:t>, siekiant</w:t>
            </w:r>
            <w:r w:rsidR="006D4F1B" w:rsidRPr="00C01ECB">
              <w:rPr>
                <w:rFonts w:ascii="Times New Roman" w:hAnsi="Times New Roman" w:cs="Times New Roman"/>
                <w:i/>
                <w:iCs/>
              </w:rPr>
              <w:t xml:space="preserve"> užtikrint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>i</w:t>
            </w:r>
            <w:r w:rsidR="006D4F1B" w:rsidRPr="00C01ECB">
              <w:rPr>
                <w:rFonts w:ascii="Times New Roman" w:hAnsi="Times New Roman" w:cs="Times New Roman"/>
                <w:i/>
                <w:iCs/>
              </w:rPr>
              <w:t xml:space="preserve"> X VJA strateginių veiklos tikslų </w:t>
            </w:r>
            <w:r w:rsidR="0042001C" w:rsidRPr="00C01ECB">
              <w:rPr>
                <w:rFonts w:ascii="Times New Roman" w:hAnsi="Times New Roman" w:cs="Times New Roman"/>
                <w:i/>
                <w:iCs/>
              </w:rPr>
              <w:t>pasiekim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>ą</w:t>
            </w:r>
            <w:r w:rsidR="0042001C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E43A7" w:rsidRPr="00C01ECB">
              <w:rPr>
                <w:rFonts w:ascii="Times New Roman" w:hAnsi="Times New Roman" w:cs="Times New Roman"/>
                <w:i/>
                <w:iCs/>
              </w:rPr>
              <w:t xml:space="preserve">bei lūkesčių </w:t>
            </w:r>
            <w:r w:rsidR="0042001C" w:rsidRPr="00C01ECB">
              <w:rPr>
                <w:rFonts w:ascii="Times New Roman" w:hAnsi="Times New Roman" w:cs="Times New Roman"/>
                <w:i/>
                <w:iCs/>
              </w:rPr>
              <w:t>įgyvendinim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>ą</w:t>
            </w:r>
            <w:r w:rsidR="007E43A7" w:rsidRPr="00C01E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gerinimas</w:t>
            </w:r>
          </w:p>
        </w:tc>
      </w:tr>
      <w:tr w:rsidR="007216D8" w:rsidRPr="00C01ECB" w14:paraId="489307CD" w14:textId="77777777" w:rsidTr="00320C76">
        <w:trPr>
          <w:trHeight w:val="647"/>
        </w:trPr>
        <w:tc>
          <w:tcPr>
            <w:tcW w:w="2646" w:type="dxa"/>
          </w:tcPr>
          <w:p w14:paraId="6507CDC4" w14:textId="197F8D6E" w:rsidR="007216D8" w:rsidRPr="00C01ECB" w:rsidRDefault="00C6206E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Veiklos (kiekybinis)</w:t>
            </w:r>
            <w:r w:rsidR="00905025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r</w:t>
            </w:r>
            <w:r w:rsidR="007216D8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odiklis</w:t>
            </w:r>
          </w:p>
        </w:tc>
        <w:tc>
          <w:tcPr>
            <w:tcW w:w="6982" w:type="dxa"/>
            <w:gridSpan w:val="6"/>
          </w:tcPr>
          <w:p w14:paraId="776DC106" w14:textId="08D9F841" w:rsidR="007216D8" w:rsidRPr="00C01ECB" w:rsidRDefault="00311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 xml:space="preserve">Savalaikis ir tinkamas Metinio </w:t>
            </w:r>
            <w:r w:rsidR="00D05BE9" w:rsidRPr="00C01ECB">
              <w:rPr>
                <w:rFonts w:ascii="Times New Roman" w:hAnsi="Times New Roman" w:cs="Times New Roman"/>
                <w:i/>
                <w:iCs/>
              </w:rPr>
              <w:t>VAT veiklos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plano įgyvendinimas</w:t>
            </w:r>
          </w:p>
        </w:tc>
      </w:tr>
      <w:tr w:rsidR="00311A1D" w:rsidRPr="00C01ECB" w14:paraId="0AD75795" w14:textId="77777777" w:rsidTr="00320C76">
        <w:trPr>
          <w:trHeight w:val="647"/>
        </w:trPr>
        <w:tc>
          <w:tcPr>
            <w:tcW w:w="2646" w:type="dxa"/>
          </w:tcPr>
          <w:p w14:paraId="04DB5A3B" w14:textId="2F24BE6D" w:rsidR="0037671E" w:rsidRPr="00C01ECB" w:rsidRDefault="00BA77F7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Rodiklio </w:t>
            </w:r>
            <w:r w:rsidR="00525A63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reikšmės </w:t>
            </w:r>
            <w:r w:rsidR="00311A1D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apskaičiavimas</w:t>
            </w:r>
          </w:p>
        </w:tc>
        <w:tc>
          <w:tcPr>
            <w:tcW w:w="6982" w:type="dxa"/>
            <w:gridSpan w:val="6"/>
          </w:tcPr>
          <w:p w14:paraId="6E213411" w14:textId="0BE8A829" w:rsidR="00311A1D" w:rsidRPr="00C01ECB" w:rsidRDefault="0042001C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A</w:t>
            </w:r>
            <w:r w:rsidR="00311A1D" w:rsidRPr="00C01ECB">
              <w:rPr>
                <w:rFonts w:ascii="Times New Roman" w:hAnsi="Times New Roman" w:cs="Times New Roman"/>
                <w:i/>
                <w:iCs/>
              </w:rPr>
              <w:t xml:space="preserve">titinkamais kalendoriais metais planuotų ir realiai atliktų Metiniame </w:t>
            </w:r>
            <w:r w:rsidR="00D05BE9" w:rsidRPr="00C01ECB">
              <w:rPr>
                <w:rFonts w:ascii="Times New Roman" w:hAnsi="Times New Roman" w:cs="Times New Roman"/>
                <w:i/>
                <w:iCs/>
              </w:rPr>
              <w:t>VAT veiklos</w:t>
            </w:r>
            <w:r w:rsidR="00311A1D" w:rsidRPr="00C01ECB">
              <w:rPr>
                <w:rFonts w:ascii="Times New Roman" w:hAnsi="Times New Roman" w:cs="Times New Roman"/>
                <w:i/>
                <w:iCs/>
              </w:rPr>
              <w:t xml:space="preserve"> plane nu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st</w:t>
            </w:r>
            <w:r w:rsidR="00311A1D" w:rsidRPr="00C01ECB">
              <w:rPr>
                <w:rFonts w:ascii="Times New Roman" w:hAnsi="Times New Roman" w:cs="Times New Roman"/>
                <w:i/>
                <w:iCs/>
              </w:rPr>
              <w:t>atytų užduočių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santykis</w:t>
            </w:r>
          </w:p>
        </w:tc>
      </w:tr>
      <w:tr w:rsidR="007216D8" w:rsidRPr="00C01ECB" w14:paraId="5BFAA4CA" w14:textId="77777777" w:rsidTr="00320C76">
        <w:trPr>
          <w:trHeight w:val="287"/>
        </w:trPr>
        <w:tc>
          <w:tcPr>
            <w:tcW w:w="2646" w:type="dxa"/>
            <w:vMerge w:val="restart"/>
          </w:tcPr>
          <w:p w14:paraId="751C2AEA" w14:textId="77777777" w:rsidR="000B3E92" w:rsidRPr="00C01ECB" w:rsidRDefault="000B3E92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4B9F30CB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81" w:type="dxa"/>
          </w:tcPr>
          <w:p w14:paraId="351FB61C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1279" w:type="dxa"/>
          </w:tcPr>
          <w:p w14:paraId="1C9A2C43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168" w:type="dxa"/>
          </w:tcPr>
          <w:p w14:paraId="61A0C2E1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5" w:type="dxa"/>
          </w:tcPr>
          <w:p w14:paraId="6F6128F2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20" w:type="dxa"/>
          </w:tcPr>
          <w:p w14:paraId="7D6CCBBD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202Xm.</w:t>
            </w:r>
          </w:p>
        </w:tc>
        <w:tc>
          <w:tcPr>
            <w:tcW w:w="1039" w:type="dxa"/>
          </w:tcPr>
          <w:p w14:paraId="51D10D5E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7216D8" w:rsidRPr="00C01ECB" w14:paraId="36B1D700" w14:textId="77777777" w:rsidTr="00320C76">
        <w:trPr>
          <w:trHeight w:val="287"/>
        </w:trPr>
        <w:tc>
          <w:tcPr>
            <w:tcW w:w="2646" w:type="dxa"/>
            <w:vMerge/>
          </w:tcPr>
          <w:p w14:paraId="3990CAD3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81" w:type="dxa"/>
          </w:tcPr>
          <w:p w14:paraId="02C1DAA5" w14:textId="074FF43F" w:rsidR="00A42CDB" w:rsidRPr="00C01ECB" w:rsidRDefault="0023243C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100 </w:t>
            </w:r>
            <w:r w:rsidR="000B3E92"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1279" w:type="dxa"/>
          </w:tcPr>
          <w:p w14:paraId="61EDA52F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168" w:type="dxa"/>
          </w:tcPr>
          <w:p w14:paraId="74E6F396" w14:textId="0D1AA171" w:rsidR="007216D8" w:rsidRPr="00C01ECB" w:rsidRDefault="0023243C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100 </w:t>
            </w:r>
            <w:r w:rsidR="000B3E92"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995" w:type="dxa"/>
          </w:tcPr>
          <w:p w14:paraId="5B1BA778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4EF488AD" w14:textId="6E9939FC" w:rsidR="007216D8" w:rsidRPr="00C01ECB" w:rsidRDefault="0023243C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100 </w:t>
            </w:r>
            <w:r w:rsidR="000B3E92" w:rsidRPr="00C01ECB">
              <w:rPr>
                <w:rFonts w:ascii="Times New Roman" w:eastAsia="Calibri" w:hAnsi="Times New Roman" w:cs="Times New Roman"/>
                <w:i/>
                <w:iCs/>
              </w:rPr>
              <w:t>proc</w:t>
            </w:r>
            <w:r w:rsidR="007216D8" w:rsidRPr="00C01ECB">
              <w:rPr>
                <w:rFonts w:ascii="Times New Roman" w:eastAsia="Calibri" w:hAnsi="Times New Roman" w:cs="Times New Roman"/>
                <w:i/>
                <w:iCs/>
              </w:rPr>
              <w:t>.</w:t>
            </w:r>
          </w:p>
        </w:tc>
        <w:tc>
          <w:tcPr>
            <w:tcW w:w="1039" w:type="dxa"/>
          </w:tcPr>
          <w:p w14:paraId="162C25C6" w14:textId="77777777" w:rsidR="007216D8" w:rsidRPr="00C01ECB" w:rsidRDefault="007216D8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8824C3" w:rsidRPr="00C01ECB" w14:paraId="3546147D" w14:textId="77777777" w:rsidTr="00B50124">
        <w:trPr>
          <w:trHeight w:val="555"/>
        </w:trPr>
        <w:tc>
          <w:tcPr>
            <w:tcW w:w="2646" w:type="dxa"/>
            <w:shd w:val="clear" w:color="auto" w:fill="92D050"/>
          </w:tcPr>
          <w:p w14:paraId="141AB6F2" w14:textId="0CED6A51" w:rsidR="008824C3" w:rsidRPr="00C01ECB" w:rsidRDefault="008824C3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Veiksmas </w:t>
            </w:r>
          </w:p>
        </w:tc>
        <w:tc>
          <w:tcPr>
            <w:tcW w:w="6982" w:type="dxa"/>
            <w:gridSpan w:val="6"/>
            <w:shd w:val="clear" w:color="auto" w:fill="92D050"/>
          </w:tcPr>
          <w:p w14:paraId="77CAAC6F" w14:textId="7787E8FC" w:rsidR="008824C3" w:rsidRPr="00C01ECB" w:rsidRDefault="003B5EF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T</w:t>
            </w:r>
            <w:r w:rsidR="008824C3" w:rsidRPr="00C01ECB">
              <w:rPr>
                <w:rFonts w:ascii="Times New Roman" w:hAnsi="Times New Roman" w:cs="Times New Roman"/>
                <w:i/>
                <w:iCs/>
              </w:rPr>
              <w:t>inkam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o</w:t>
            </w:r>
            <w:r w:rsidR="0023243C" w:rsidRPr="00C01ECB">
              <w:rPr>
                <w:rFonts w:ascii="Times New Roman" w:hAnsi="Times New Roman" w:cs="Times New Roman"/>
                <w:i/>
                <w:iCs/>
              </w:rPr>
              <w:t xml:space="preserve"> pažangos stebėjimo</w:t>
            </w:r>
            <w:r w:rsidR="00EB7BCC" w:rsidRPr="00C01ECB">
              <w:rPr>
                <w:rFonts w:ascii="Times New Roman" w:hAnsi="Times New Roman" w:cs="Times New Roman"/>
                <w:i/>
                <w:iCs/>
              </w:rPr>
              <w:t xml:space="preserve"> proceso</w:t>
            </w:r>
            <w:r w:rsidR="0023243C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užtikrinimas</w:t>
            </w:r>
          </w:p>
        </w:tc>
      </w:tr>
      <w:tr w:rsidR="00A42CDB" w:rsidRPr="00C01ECB" w14:paraId="3D7894DB" w14:textId="77777777" w:rsidTr="00320C76">
        <w:trPr>
          <w:trHeight w:val="287"/>
        </w:trPr>
        <w:tc>
          <w:tcPr>
            <w:tcW w:w="2646" w:type="dxa"/>
          </w:tcPr>
          <w:p w14:paraId="0D36D35F" w14:textId="3401FF50" w:rsidR="00A42CDB" w:rsidRPr="00C01ECB" w:rsidRDefault="00C6206E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Veiklos</w:t>
            </w:r>
            <w:r w:rsidR="00905025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="00F73A6E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(kiekybinis) </w:t>
            </w:r>
            <w:r w:rsidR="00905025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</w:t>
            </w:r>
            <w:r w:rsidR="00A42CDB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odiklis</w:t>
            </w:r>
          </w:p>
        </w:tc>
        <w:tc>
          <w:tcPr>
            <w:tcW w:w="6982" w:type="dxa"/>
            <w:gridSpan w:val="6"/>
          </w:tcPr>
          <w:p w14:paraId="0B57AC45" w14:textId="4BAC6BF7" w:rsidR="00A42CDB" w:rsidRPr="00C01ECB" w:rsidRDefault="007D5900" w:rsidP="00B501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Pateiktų rekomendacijų savalaikis ir tinkamas įgyvendinimas</w:t>
            </w:r>
          </w:p>
        </w:tc>
      </w:tr>
      <w:tr w:rsidR="00311A1D" w:rsidRPr="00C01ECB" w14:paraId="5D40272B" w14:textId="77777777" w:rsidTr="00320C76">
        <w:trPr>
          <w:trHeight w:val="287"/>
        </w:trPr>
        <w:tc>
          <w:tcPr>
            <w:tcW w:w="2646" w:type="dxa"/>
          </w:tcPr>
          <w:p w14:paraId="12EE32DF" w14:textId="6D6FDE94" w:rsidR="00311A1D" w:rsidRPr="00C01ECB" w:rsidRDefault="006B59CA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Rodiklio reikšmės apskaičiavimas</w:t>
            </w:r>
          </w:p>
        </w:tc>
        <w:tc>
          <w:tcPr>
            <w:tcW w:w="6982" w:type="dxa"/>
            <w:gridSpan w:val="6"/>
          </w:tcPr>
          <w:p w14:paraId="57226316" w14:textId="7D499713" w:rsidR="00311A1D" w:rsidRPr="00C01ECB" w:rsidRDefault="00692F6D" w:rsidP="00B50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Į</w:t>
            </w:r>
            <w:r w:rsidR="00311A1D" w:rsidRPr="00C01ECB">
              <w:rPr>
                <w:rFonts w:ascii="Times New Roman" w:hAnsi="Times New Roman" w:cs="Times New Roman"/>
                <w:i/>
                <w:iCs/>
              </w:rPr>
              <w:t>gyvendintų ir planuotų įgyvendinti rekomendacijų skaičiaus atitinkamais kalendoriniais metais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santykis</w:t>
            </w:r>
          </w:p>
        </w:tc>
      </w:tr>
      <w:tr w:rsidR="00A42CDB" w:rsidRPr="00C01ECB" w14:paraId="19444358" w14:textId="77777777" w:rsidTr="00320C76">
        <w:trPr>
          <w:trHeight w:val="287"/>
        </w:trPr>
        <w:tc>
          <w:tcPr>
            <w:tcW w:w="2646" w:type="dxa"/>
            <w:vMerge w:val="restart"/>
          </w:tcPr>
          <w:p w14:paraId="5C8CC41E" w14:textId="77777777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81" w:type="dxa"/>
          </w:tcPr>
          <w:p w14:paraId="1F4CA265" w14:textId="5694BC2C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1279" w:type="dxa"/>
          </w:tcPr>
          <w:p w14:paraId="59FEBAF5" w14:textId="2303D940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168" w:type="dxa"/>
          </w:tcPr>
          <w:p w14:paraId="1C5720AC" w14:textId="65B240FE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5" w:type="dxa"/>
          </w:tcPr>
          <w:p w14:paraId="558D2DE4" w14:textId="02743AD3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20" w:type="dxa"/>
          </w:tcPr>
          <w:p w14:paraId="242661A4" w14:textId="1FF577FE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</w:t>
            </w:r>
            <w:r w:rsidR="00313C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1039" w:type="dxa"/>
          </w:tcPr>
          <w:p w14:paraId="6F7C93F0" w14:textId="121A4444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A42CDB" w:rsidRPr="00C01ECB" w14:paraId="5D3FD589" w14:textId="77777777" w:rsidTr="00320C76">
        <w:trPr>
          <w:trHeight w:val="287"/>
        </w:trPr>
        <w:tc>
          <w:tcPr>
            <w:tcW w:w="2646" w:type="dxa"/>
            <w:vMerge/>
          </w:tcPr>
          <w:p w14:paraId="40F6F470" w14:textId="77777777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81" w:type="dxa"/>
          </w:tcPr>
          <w:p w14:paraId="5D0C4E64" w14:textId="2C9F199C" w:rsidR="00A42CDB" w:rsidRPr="00C01ECB" w:rsidRDefault="00296B06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55284F" w:rsidRPr="00C01ECB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A42CDB"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1279" w:type="dxa"/>
          </w:tcPr>
          <w:p w14:paraId="3C284D23" w14:textId="77777777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168" w:type="dxa"/>
          </w:tcPr>
          <w:p w14:paraId="71240663" w14:textId="2DC0DBF5" w:rsidR="00A42CDB" w:rsidRPr="00C01ECB" w:rsidRDefault="00296B06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55284F" w:rsidRPr="00C01ECB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A42CDB"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995" w:type="dxa"/>
          </w:tcPr>
          <w:p w14:paraId="0E15F988" w14:textId="77777777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7C1289BB" w14:textId="36611F43" w:rsidR="00A42CDB" w:rsidRPr="00C01ECB" w:rsidRDefault="00296B06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55284F" w:rsidRPr="00C01ECB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A42CDB"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1039" w:type="dxa"/>
          </w:tcPr>
          <w:p w14:paraId="316748BD" w14:textId="77777777" w:rsidR="00A42CDB" w:rsidRPr="00C01ECB" w:rsidRDefault="00A42CD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6E3AB508" w14:textId="77777777" w:rsidR="00E038D9" w:rsidRPr="00C01ECB" w:rsidRDefault="00E038D9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6206E" w:rsidRPr="00C01ECB" w14:paraId="4EB1E6FA" w14:textId="77777777" w:rsidTr="00B50124">
        <w:trPr>
          <w:trHeight w:val="516"/>
        </w:trPr>
        <w:tc>
          <w:tcPr>
            <w:tcW w:w="2646" w:type="dxa"/>
            <w:shd w:val="clear" w:color="auto" w:fill="92D050"/>
          </w:tcPr>
          <w:p w14:paraId="4D013C5E" w14:textId="1A902DE0" w:rsidR="00C6206E" w:rsidRPr="00C01ECB" w:rsidRDefault="00C6206E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Veiksmas </w:t>
            </w:r>
          </w:p>
        </w:tc>
        <w:tc>
          <w:tcPr>
            <w:tcW w:w="6982" w:type="dxa"/>
            <w:gridSpan w:val="6"/>
            <w:shd w:val="clear" w:color="auto" w:fill="92D050"/>
          </w:tcPr>
          <w:p w14:paraId="08D0D617" w14:textId="0B35B6BB" w:rsidR="00C6206E" w:rsidRPr="00C01ECB" w:rsidRDefault="00C74893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K</w:t>
            </w:r>
            <w:r w:rsidR="00122143" w:rsidRPr="00C01ECB">
              <w:rPr>
                <w:rFonts w:ascii="Times New Roman" w:hAnsi="Times New Roman" w:cs="Times New Roman"/>
                <w:i/>
                <w:iCs/>
              </w:rPr>
              <w:t xml:space="preserve">onsultavimo </w:t>
            </w:r>
            <w:r w:rsidR="00E947D6" w:rsidRPr="00C01ECB">
              <w:rPr>
                <w:rFonts w:ascii="Times New Roman" w:hAnsi="Times New Roman" w:cs="Times New Roman"/>
                <w:i/>
                <w:iCs/>
              </w:rPr>
              <w:t>veiklos</w:t>
            </w:r>
            <w:r w:rsidR="004D3064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22143" w:rsidRPr="00C01ECB">
              <w:rPr>
                <w:rFonts w:ascii="Times New Roman" w:hAnsi="Times New Roman" w:cs="Times New Roman"/>
                <w:i/>
                <w:iCs/>
              </w:rPr>
              <w:t>užtikrinimas</w:t>
            </w:r>
            <w:r w:rsidR="004D3064" w:rsidRPr="00C01ECB">
              <w:rPr>
                <w:rFonts w:ascii="Times New Roman" w:hAnsi="Times New Roman" w:cs="Times New Roman"/>
                <w:i/>
                <w:iCs/>
              </w:rPr>
              <w:t xml:space="preserve"> ir plėtojimas</w:t>
            </w:r>
          </w:p>
        </w:tc>
      </w:tr>
      <w:tr w:rsidR="00C6206E" w:rsidRPr="00C01ECB" w14:paraId="037178E5" w14:textId="77777777" w:rsidTr="00320C76">
        <w:trPr>
          <w:trHeight w:val="78"/>
        </w:trPr>
        <w:tc>
          <w:tcPr>
            <w:tcW w:w="2646" w:type="dxa"/>
          </w:tcPr>
          <w:p w14:paraId="19F6EE9F" w14:textId="283CA439" w:rsidR="00C6206E" w:rsidRPr="00C01ECB" w:rsidRDefault="003B5EFB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Veiklos</w:t>
            </w:r>
            <w:r w:rsidR="00C6206E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(kiekybinis) rodiklis</w:t>
            </w:r>
          </w:p>
        </w:tc>
        <w:tc>
          <w:tcPr>
            <w:tcW w:w="6982" w:type="dxa"/>
            <w:gridSpan w:val="6"/>
          </w:tcPr>
          <w:p w14:paraId="0BE8F7A7" w14:textId="26AFDD1B" w:rsidR="00C6206E" w:rsidRPr="00C01ECB" w:rsidRDefault="00122143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VJA konsultavimo veiklos vykdymas</w:t>
            </w:r>
          </w:p>
        </w:tc>
      </w:tr>
      <w:tr w:rsidR="000A7A1D" w:rsidRPr="00C01ECB" w14:paraId="74FC92A4" w14:textId="77777777" w:rsidTr="00320C76">
        <w:trPr>
          <w:trHeight w:val="78"/>
        </w:trPr>
        <w:tc>
          <w:tcPr>
            <w:tcW w:w="2646" w:type="dxa"/>
          </w:tcPr>
          <w:p w14:paraId="6092B5DD" w14:textId="43C21EFD" w:rsidR="000A7A1D" w:rsidRPr="00C01ECB" w:rsidRDefault="004D3064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lastRenderedPageBreak/>
              <w:t>Rodiklio reikšmės apskaičiavimas</w:t>
            </w:r>
          </w:p>
        </w:tc>
        <w:tc>
          <w:tcPr>
            <w:tcW w:w="6982" w:type="dxa"/>
            <w:gridSpan w:val="6"/>
          </w:tcPr>
          <w:p w14:paraId="5D0DC99E" w14:textId="092BA302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Suteiktų konsultacijų </w:t>
            </w:r>
            <w:r w:rsidR="00FB63A1" w:rsidRPr="00C01ECB">
              <w:rPr>
                <w:rFonts w:ascii="Times New Roman" w:eastAsia="Calibri" w:hAnsi="Times New Roman" w:cs="Times New Roman"/>
                <w:i/>
                <w:iCs/>
              </w:rPr>
              <w:t>skaičius</w:t>
            </w:r>
            <w:r w:rsidR="00B3727F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per metus</w:t>
            </w:r>
          </w:p>
        </w:tc>
      </w:tr>
      <w:tr w:rsidR="000A7A1D" w:rsidRPr="00C01ECB" w14:paraId="5ACC899A" w14:textId="77777777" w:rsidTr="00320C76">
        <w:trPr>
          <w:trHeight w:val="78"/>
        </w:trPr>
        <w:tc>
          <w:tcPr>
            <w:tcW w:w="2646" w:type="dxa"/>
            <w:vMerge w:val="restart"/>
          </w:tcPr>
          <w:p w14:paraId="333797A6" w14:textId="16E839D5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81" w:type="dxa"/>
          </w:tcPr>
          <w:p w14:paraId="76C18674" w14:textId="59079B41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1279" w:type="dxa"/>
          </w:tcPr>
          <w:p w14:paraId="79501775" w14:textId="13DBE808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168" w:type="dxa"/>
          </w:tcPr>
          <w:p w14:paraId="10A0E582" w14:textId="76612A8F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5" w:type="dxa"/>
          </w:tcPr>
          <w:p w14:paraId="07916567" w14:textId="08AA9DDF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20" w:type="dxa"/>
          </w:tcPr>
          <w:p w14:paraId="6FEBC43B" w14:textId="7B184DB0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</w:t>
            </w:r>
            <w:r w:rsidR="00313C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1039" w:type="dxa"/>
          </w:tcPr>
          <w:p w14:paraId="42D404E4" w14:textId="3CE4990B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0A7A1D" w:rsidRPr="00C01ECB" w14:paraId="014F1130" w14:textId="77777777" w:rsidTr="00320C76">
        <w:trPr>
          <w:trHeight w:val="78"/>
        </w:trPr>
        <w:tc>
          <w:tcPr>
            <w:tcW w:w="2646" w:type="dxa"/>
            <w:vMerge/>
          </w:tcPr>
          <w:p w14:paraId="73C7AC90" w14:textId="77777777" w:rsidR="000A7A1D" w:rsidRPr="00C01ECB" w:rsidRDefault="000A7A1D" w:rsidP="00B501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81" w:type="dxa"/>
          </w:tcPr>
          <w:p w14:paraId="319B64B3" w14:textId="77777777" w:rsidR="009D397A" w:rsidRPr="00C01ECB" w:rsidRDefault="000A7A1D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336FA3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336FA3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vnt.</w:t>
            </w:r>
          </w:p>
          <w:p w14:paraId="4E34056D" w14:textId="6FF38BC5" w:rsidR="00FF1FBE" w:rsidRPr="00C01ECB" w:rsidRDefault="00FF1FBE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79" w:type="dxa"/>
          </w:tcPr>
          <w:p w14:paraId="3CC0FCD7" w14:textId="77777777" w:rsidR="000A7A1D" w:rsidRPr="00C01ECB" w:rsidRDefault="000A7A1D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168" w:type="dxa"/>
          </w:tcPr>
          <w:p w14:paraId="52B0A091" w14:textId="6A19480F" w:rsidR="000A7A1D" w:rsidRPr="00C01ECB" w:rsidRDefault="000A7A1D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336FA3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336FA3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vnt.</w:t>
            </w:r>
          </w:p>
        </w:tc>
        <w:tc>
          <w:tcPr>
            <w:tcW w:w="995" w:type="dxa"/>
          </w:tcPr>
          <w:p w14:paraId="5D0CBA0F" w14:textId="77777777" w:rsidR="000A7A1D" w:rsidRPr="00C01ECB" w:rsidRDefault="000A7A1D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4C4AB40E" w14:textId="66EE5A76" w:rsidR="000A7A1D" w:rsidRPr="00C01ECB" w:rsidRDefault="000A7A1D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336FA3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336FA3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vnt.</w:t>
            </w:r>
          </w:p>
        </w:tc>
        <w:tc>
          <w:tcPr>
            <w:tcW w:w="1039" w:type="dxa"/>
          </w:tcPr>
          <w:p w14:paraId="68EA586C" w14:textId="77777777" w:rsidR="000A7A1D" w:rsidRPr="00C01ECB" w:rsidRDefault="000A7A1D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</w:tbl>
    <w:p w14:paraId="0D577FF9" w14:textId="78AC5FA0" w:rsidR="00B675DD" w:rsidRPr="00C01ECB" w:rsidRDefault="00336FA3" w:rsidP="00E6005F">
      <w:pPr>
        <w:tabs>
          <w:tab w:val="left" w:pos="2176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C01ECB">
        <w:rPr>
          <w:rFonts w:ascii="Times New Roman" w:eastAsia="MS Gothic" w:hAnsi="Times New Roman" w:cs="Times New Roman"/>
          <w:i/>
          <w:sz w:val="20"/>
          <w:szCs w:val="20"/>
        </w:rPr>
        <w:t>*</w:t>
      </w:r>
      <w:r w:rsidRPr="00C01ECB">
        <w:rPr>
          <w:rFonts w:ascii="Times New Roman" w:hAnsi="Times New Roman" w:cs="Times New Roman"/>
          <w:i/>
          <w:sz w:val="20"/>
          <w:szCs w:val="20"/>
        </w:rPr>
        <w:t xml:space="preserve"> nustatoma individualiai</w:t>
      </w:r>
    </w:p>
    <w:p w14:paraId="6675696B" w14:textId="6C7489E1" w:rsidR="00807B99" w:rsidRPr="00807B99" w:rsidRDefault="006531A7" w:rsidP="00807B99">
      <w:pPr>
        <w:ind w:firstLine="851"/>
        <w:jc w:val="both"/>
        <w:rPr>
          <w:rFonts w:ascii="Times New Roman" w:hAnsi="Times New Roman" w:cs="Times New Roman"/>
          <w:i/>
          <w:iCs/>
        </w:rPr>
      </w:pPr>
      <w:r w:rsidRPr="00C01ECB">
        <w:rPr>
          <w:rFonts w:ascii="Times New Roman" w:hAnsi="Times New Roman" w:cs="Times New Roman"/>
          <w:b/>
          <w:bCs/>
          <w:i/>
          <w:iCs/>
          <w:lang w:eastAsia="lt-LT"/>
        </w:rPr>
        <w:t>2</w:t>
      </w:r>
      <w:r w:rsidRPr="00C01E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A08EE" w:rsidRPr="00C01ECB">
        <w:rPr>
          <w:rFonts w:ascii="Times New Roman" w:hAnsi="Times New Roman" w:cs="Times New Roman"/>
          <w:b/>
          <w:bCs/>
          <w:i/>
          <w:iCs/>
        </w:rPr>
        <w:t>T</w:t>
      </w:r>
      <w:r w:rsidRPr="00C01ECB">
        <w:rPr>
          <w:rFonts w:ascii="Times New Roman" w:hAnsi="Times New Roman" w:cs="Times New Roman"/>
          <w:b/>
          <w:bCs/>
          <w:i/>
          <w:iCs/>
        </w:rPr>
        <w:t>I</w:t>
      </w:r>
      <w:r w:rsidR="000A08EE" w:rsidRPr="00C01ECB">
        <w:rPr>
          <w:rFonts w:ascii="Times New Roman" w:hAnsi="Times New Roman" w:cs="Times New Roman"/>
          <w:b/>
          <w:bCs/>
          <w:i/>
          <w:iCs/>
        </w:rPr>
        <w:t>KSLAS</w:t>
      </w:r>
      <w:r w:rsidR="00692F6D" w:rsidRPr="00C01ECB">
        <w:rPr>
          <w:rFonts w:ascii="Times New Roman" w:hAnsi="Times New Roman" w:cs="Times New Roman"/>
          <w:b/>
          <w:bCs/>
          <w:i/>
          <w:iCs/>
        </w:rPr>
        <w:t xml:space="preserve"> –</w:t>
      </w:r>
      <w:r w:rsidR="000A08EE" w:rsidRPr="00C01E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216D8" w:rsidRPr="00C01ECB">
        <w:rPr>
          <w:rFonts w:ascii="Times New Roman" w:hAnsi="Times New Roman" w:cs="Times New Roman"/>
          <w:b/>
          <w:bCs/>
          <w:i/>
          <w:iCs/>
        </w:rPr>
        <w:t>CVAS</w:t>
      </w:r>
      <w:r w:rsidR="00692F6D" w:rsidRPr="00C01E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216D8" w:rsidRPr="00C01ECB">
        <w:rPr>
          <w:rFonts w:ascii="Times New Roman" w:hAnsi="Times New Roman" w:cs="Times New Roman"/>
          <w:b/>
          <w:bCs/>
          <w:i/>
          <w:iCs/>
        </w:rPr>
        <w:t>/</w:t>
      </w:r>
      <w:r w:rsidR="00692F6D" w:rsidRPr="00C01E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216D8" w:rsidRPr="00C01ECB">
        <w:rPr>
          <w:rFonts w:ascii="Times New Roman" w:hAnsi="Times New Roman" w:cs="Times New Roman"/>
          <w:b/>
          <w:bCs/>
          <w:i/>
          <w:iCs/>
        </w:rPr>
        <w:t>VAS veiklos tobulinimas, siekiant gerinti atliekamų funkcijų kokybę bei veiklos efektyvumą</w:t>
      </w:r>
      <w:r w:rsidR="007216D8" w:rsidRPr="00C01ECB">
        <w:rPr>
          <w:rFonts w:ascii="Times New Roman" w:hAnsi="Times New Roman" w:cs="Times New Roman"/>
          <w:i/>
          <w:iCs/>
        </w:rPr>
        <w:t>.</w:t>
      </w:r>
    </w:p>
    <w:p w14:paraId="5DCA77C8" w14:textId="17FD962E" w:rsidR="00905025" w:rsidRPr="00C01ECB" w:rsidRDefault="007216D8" w:rsidP="00D479B7">
      <w:pPr>
        <w:ind w:firstLine="851"/>
        <w:jc w:val="both"/>
        <w:rPr>
          <w:rFonts w:ascii="Times New Roman" w:hAnsi="Times New Roman" w:cs="Times New Roman"/>
          <w:i/>
          <w:iCs/>
        </w:rPr>
      </w:pPr>
      <w:r w:rsidRPr="00C01ECB">
        <w:rPr>
          <w:rFonts w:ascii="Times New Roman" w:hAnsi="Times New Roman" w:cs="Times New Roman"/>
          <w:b/>
          <w:bCs/>
          <w:i/>
          <w:iCs/>
        </w:rPr>
        <w:t>Laukiamas rezultatas</w:t>
      </w:r>
      <w:r w:rsidR="00692F6D" w:rsidRPr="00C01E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92F6D" w:rsidRPr="00C01ECB">
        <w:rPr>
          <w:rFonts w:ascii="Times New Roman" w:hAnsi="Times New Roman" w:cs="Times New Roman"/>
          <w:i/>
          <w:iCs/>
        </w:rPr>
        <w:t>–</w:t>
      </w:r>
      <w:r w:rsidRPr="00C01ECB">
        <w:rPr>
          <w:rFonts w:ascii="Times New Roman" w:hAnsi="Times New Roman" w:cs="Times New Roman"/>
          <w:i/>
          <w:iCs/>
        </w:rPr>
        <w:t xml:space="preserve"> </w:t>
      </w:r>
      <w:r w:rsidR="00B67C58" w:rsidRPr="00C01ECB">
        <w:rPr>
          <w:rFonts w:ascii="Times New Roman" w:hAnsi="Times New Roman" w:cs="Times New Roman"/>
          <w:i/>
          <w:iCs/>
        </w:rPr>
        <w:t>CVAS</w:t>
      </w:r>
      <w:r w:rsidR="00692F6D" w:rsidRPr="00C01ECB">
        <w:rPr>
          <w:rFonts w:ascii="Times New Roman" w:hAnsi="Times New Roman" w:cs="Times New Roman"/>
          <w:i/>
          <w:iCs/>
        </w:rPr>
        <w:t xml:space="preserve"> </w:t>
      </w:r>
      <w:r w:rsidR="00B67C58" w:rsidRPr="00C01ECB">
        <w:rPr>
          <w:rFonts w:ascii="Times New Roman" w:hAnsi="Times New Roman" w:cs="Times New Roman"/>
          <w:i/>
          <w:iCs/>
        </w:rPr>
        <w:t>/</w:t>
      </w:r>
      <w:r w:rsidR="00692F6D" w:rsidRPr="00C01ECB">
        <w:rPr>
          <w:rFonts w:ascii="Times New Roman" w:hAnsi="Times New Roman" w:cs="Times New Roman"/>
          <w:i/>
          <w:iCs/>
        </w:rPr>
        <w:t xml:space="preserve"> </w:t>
      </w:r>
      <w:r w:rsidR="00B67C58" w:rsidRPr="00C01ECB">
        <w:rPr>
          <w:rFonts w:ascii="Times New Roman" w:hAnsi="Times New Roman" w:cs="Times New Roman"/>
          <w:i/>
          <w:iCs/>
        </w:rPr>
        <w:t>VAS veikla atitinka teisės aktų reikalavimus ir gerosios vidaus audito praktikos pavyzdžius,</w:t>
      </w:r>
      <w:r w:rsidR="000A7A1D" w:rsidRPr="00C01ECB">
        <w:rPr>
          <w:rFonts w:ascii="Times New Roman" w:hAnsi="Times New Roman" w:cs="Times New Roman"/>
          <w:i/>
          <w:iCs/>
        </w:rPr>
        <w:t xml:space="preserve"> taikomi </w:t>
      </w:r>
      <w:r w:rsidR="00B3727F" w:rsidRPr="00C01ECB">
        <w:rPr>
          <w:rFonts w:ascii="Times New Roman" w:hAnsi="Times New Roman" w:cs="Times New Roman"/>
          <w:i/>
          <w:iCs/>
        </w:rPr>
        <w:t xml:space="preserve">modernūs darbo metodai ir skaitmeniniai įrankiai, </w:t>
      </w:r>
      <w:r w:rsidR="00B3727F" w:rsidRPr="00C01ECB">
        <w:rPr>
          <w:rFonts w:ascii="Times New Roman" w:eastAsia="Calibri" w:hAnsi="Times New Roman" w:cs="Times New Roman"/>
          <w:i/>
          <w:iCs/>
        </w:rPr>
        <w:t xml:space="preserve">užtikrinantys </w:t>
      </w:r>
      <w:r w:rsidR="0055284F" w:rsidRPr="00C01ECB">
        <w:rPr>
          <w:rFonts w:ascii="Times New Roman" w:eastAsia="Calibri" w:hAnsi="Times New Roman" w:cs="Times New Roman"/>
          <w:i/>
          <w:iCs/>
        </w:rPr>
        <w:t xml:space="preserve">operatyvesnį reagavimą į audituojamos srities tobulinimą ir </w:t>
      </w:r>
      <w:r w:rsidR="00B3727F" w:rsidRPr="00C01ECB">
        <w:rPr>
          <w:rFonts w:ascii="Times New Roman" w:eastAsia="Calibri" w:hAnsi="Times New Roman" w:cs="Times New Roman"/>
          <w:i/>
          <w:iCs/>
        </w:rPr>
        <w:t xml:space="preserve">didesnės pridėtinės vertės </w:t>
      </w:r>
      <w:r w:rsidR="00D479B7" w:rsidRPr="00C01ECB">
        <w:rPr>
          <w:rFonts w:ascii="Times New Roman" w:eastAsia="Calibri" w:hAnsi="Times New Roman" w:cs="Times New Roman"/>
          <w:i/>
          <w:iCs/>
        </w:rPr>
        <w:t xml:space="preserve">VJA </w:t>
      </w:r>
      <w:r w:rsidR="00B3727F" w:rsidRPr="00C01ECB">
        <w:rPr>
          <w:rFonts w:ascii="Times New Roman" w:eastAsia="Calibri" w:hAnsi="Times New Roman" w:cs="Times New Roman"/>
          <w:i/>
          <w:iCs/>
        </w:rPr>
        <w:t>kūrimą.</w:t>
      </w:r>
    </w:p>
    <w:tbl>
      <w:tblPr>
        <w:tblpPr w:leftFromText="180" w:rightFromText="180" w:vertAnchor="text" w:horzAnchor="margin" w:tblpY="1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1276"/>
        <w:gridCol w:w="992"/>
      </w:tblGrid>
      <w:tr w:rsidR="007216D8" w:rsidRPr="00C01ECB" w14:paraId="7B87DA7E" w14:textId="77777777" w:rsidTr="00324514">
        <w:trPr>
          <w:trHeight w:val="28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92D050"/>
          </w:tcPr>
          <w:p w14:paraId="536A32A4" w14:textId="77777777" w:rsidR="007216D8" w:rsidRPr="00C01ECB" w:rsidRDefault="007216D8" w:rsidP="007216D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Veiksmas </w:t>
            </w:r>
          </w:p>
          <w:p w14:paraId="2C25922C" w14:textId="773ACF98" w:rsidR="007216D8" w:rsidRPr="00C01ECB" w:rsidRDefault="007216D8" w:rsidP="007216D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shd w:val="clear" w:color="auto" w:fill="92D050"/>
          </w:tcPr>
          <w:p w14:paraId="28B67A8A" w14:textId="76770E17" w:rsidR="007216D8" w:rsidRPr="00C01ECB" w:rsidRDefault="00EF6862" w:rsidP="007216D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Vidaus 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>audito procesų standartiz</w:t>
            </w:r>
            <w:r w:rsidR="00454513" w:rsidRPr="00C01ECB">
              <w:rPr>
                <w:rFonts w:ascii="Times New Roman" w:eastAsia="Calibri" w:hAnsi="Times New Roman" w:cs="Times New Roman"/>
                <w:i/>
                <w:iCs/>
              </w:rPr>
              <w:t>avimas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ir optimiz</w:t>
            </w:r>
            <w:r w:rsidR="00454513" w:rsidRPr="00C01ECB">
              <w:rPr>
                <w:rFonts w:ascii="Times New Roman" w:eastAsia="Calibri" w:hAnsi="Times New Roman" w:cs="Times New Roman"/>
                <w:i/>
                <w:iCs/>
              </w:rPr>
              <w:t>avimas</w:t>
            </w:r>
          </w:p>
        </w:tc>
      </w:tr>
      <w:tr w:rsidR="00905025" w:rsidRPr="00C01ECB" w14:paraId="5C89C112" w14:textId="77777777" w:rsidTr="00324514">
        <w:trPr>
          <w:trHeight w:val="2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BB1" w14:textId="66B28B2A" w:rsidR="00905025" w:rsidRPr="00C01ECB" w:rsidRDefault="00D15FAC" w:rsidP="009B25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Poveikio</w:t>
            </w:r>
            <w:r w:rsidR="00905025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="00F73A6E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(kiekybinis) </w:t>
            </w:r>
            <w:r w:rsidR="00905025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rodiklis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F75" w14:textId="50648F13" w:rsidR="00905025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Su</w:t>
            </w:r>
            <w:r w:rsidR="0022298C" w:rsidRPr="00C01ECB">
              <w:rPr>
                <w:rFonts w:ascii="Times New Roman" w:eastAsia="Calibri" w:hAnsi="Times New Roman" w:cs="Times New Roman"/>
                <w:i/>
                <w:iCs/>
              </w:rPr>
              <w:t>mažėjusi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vidaus audito atlikimo trukmė</w:t>
            </w:r>
          </w:p>
        </w:tc>
      </w:tr>
      <w:tr w:rsidR="00905025" w:rsidRPr="00C01ECB" w14:paraId="3864DF82" w14:textId="77777777" w:rsidTr="00324514">
        <w:trPr>
          <w:trHeight w:val="2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334" w14:textId="3F8E4D79" w:rsidR="00905025" w:rsidRPr="00C01ECB" w:rsidRDefault="008B08FF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Rodiklio reikšmės apskaičiavimas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FAC3" w14:textId="176DD715" w:rsidR="001F4E36" w:rsidRPr="00C01ECB" w:rsidRDefault="00692F6D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N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umatytos </w:t>
            </w:r>
            <w:r w:rsidR="00E947D6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vidaus audito 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atlikimo trukmės ir realios atlikimo trukmės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santykis</w:t>
            </w:r>
            <w:r w:rsidR="00A0473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A04732" w:rsidRPr="00C01ECB">
              <w:rPr>
                <w:rFonts w:ascii="Times New Roman" w:eastAsia="Calibri" w:hAnsi="Times New Roman" w:cs="Times New Roman"/>
                <w:i/>
                <w:iCs/>
              </w:rPr>
              <w:t>(procentine išraiška)</w:t>
            </w:r>
          </w:p>
        </w:tc>
      </w:tr>
      <w:tr w:rsidR="00905025" w:rsidRPr="00C01ECB" w14:paraId="46567263" w14:textId="77777777" w:rsidTr="005F5248">
        <w:trPr>
          <w:trHeight w:val="287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10DF61CF" w14:textId="77777777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B80509" w14:textId="77777777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A60503" w14:textId="77777777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1AF64B" w14:textId="77777777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67698C" w14:textId="77777777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490995" w14:textId="100D3C28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</w:t>
            </w:r>
            <w:r w:rsidR="00313C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017E49" w14:textId="77777777" w:rsidR="00905025" w:rsidRPr="00C01ECB" w:rsidRDefault="00905025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1F4E36" w:rsidRPr="00C01ECB" w14:paraId="3F84620F" w14:textId="77777777" w:rsidTr="005F5248">
        <w:trPr>
          <w:trHeight w:val="287"/>
        </w:trPr>
        <w:tc>
          <w:tcPr>
            <w:tcW w:w="2547" w:type="dxa"/>
            <w:vMerge/>
          </w:tcPr>
          <w:p w14:paraId="7D6F1ED2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AFE5CD8" w14:textId="3DFB25F4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FF233B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proc.</w:t>
            </w:r>
          </w:p>
        </w:tc>
        <w:tc>
          <w:tcPr>
            <w:tcW w:w="993" w:type="dxa"/>
          </w:tcPr>
          <w:p w14:paraId="7B3C9C5D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F478A14" w14:textId="66EBD0F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FF233B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FF233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992" w:type="dxa"/>
          </w:tcPr>
          <w:p w14:paraId="5689097D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623DF3A6" w14:textId="7FBD6175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FF233B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FF233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proc.</w:t>
            </w:r>
          </w:p>
        </w:tc>
        <w:tc>
          <w:tcPr>
            <w:tcW w:w="992" w:type="dxa"/>
          </w:tcPr>
          <w:p w14:paraId="7DB90F14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1F4E36" w:rsidRPr="00C01ECB" w14:paraId="0E567159" w14:textId="77777777" w:rsidTr="00324514">
        <w:trPr>
          <w:trHeight w:val="287"/>
        </w:trPr>
        <w:tc>
          <w:tcPr>
            <w:tcW w:w="2547" w:type="dxa"/>
            <w:shd w:val="clear" w:color="auto" w:fill="92D050"/>
          </w:tcPr>
          <w:p w14:paraId="0D51735A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Veiksmas </w:t>
            </w:r>
          </w:p>
          <w:p w14:paraId="60BB3A62" w14:textId="08C2F60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87" w:type="dxa"/>
            <w:gridSpan w:val="6"/>
            <w:shd w:val="clear" w:color="auto" w:fill="92D050"/>
          </w:tcPr>
          <w:p w14:paraId="5E1CB4F1" w14:textId="1F50C6C2" w:rsidR="001F4E36" w:rsidRPr="00C01ECB" w:rsidRDefault="001F4E36" w:rsidP="007E320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CVAS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/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VAS veiklą reglamentuojančių metodikos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/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procedūrų peržiūra ir atnaujinimas,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vadovaujantis aktualiais vidaus audito veiklą reglamentuojančiais teisės aktais bei gerąja vidaus audito praktika</w:t>
            </w:r>
          </w:p>
        </w:tc>
      </w:tr>
      <w:tr w:rsidR="001F4E36" w:rsidRPr="00C01ECB" w14:paraId="139360D3" w14:textId="77777777" w:rsidTr="00324514">
        <w:trPr>
          <w:trHeight w:val="287"/>
        </w:trPr>
        <w:tc>
          <w:tcPr>
            <w:tcW w:w="2547" w:type="dxa"/>
          </w:tcPr>
          <w:p w14:paraId="79FD356C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Veiklos (kiekybinis)</w:t>
            </w:r>
          </w:p>
          <w:p w14:paraId="2547171C" w14:textId="3974E660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rodiklis</w:t>
            </w:r>
          </w:p>
        </w:tc>
        <w:tc>
          <w:tcPr>
            <w:tcW w:w="7087" w:type="dxa"/>
            <w:gridSpan w:val="6"/>
          </w:tcPr>
          <w:p w14:paraId="4C2A733A" w14:textId="78E5C0B0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Laiku atnaujinti CVAS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>/</w:t>
            </w:r>
            <w:r w:rsidR="00692F6D"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VAS veiklą reglamentuojantys teisės aktai </w:t>
            </w:r>
          </w:p>
        </w:tc>
      </w:tr>
      <w:tr w:rsidR="001F4E36" w:rsidRPr="00C01ECB" w14:paraId="42869841" w14:textId="77777777" w:rsidTr="00324514">
        <w:trPr>
          <w:trHeight w:val="287"/>
        </w:trPr>
        <w:tc>
          <w:tcPr>
            <w:tcW w:w="2547" w:type="dxa"/>
          </w:tcPr>
          <w:p w14:paraId="2C0581BB" w14:textId="6BE10A95" w:rsidR="001F4E36" w:rsidRPr="00C01ECB" w:rsidRDefault="004D3064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Rodiklio reikšmės apskaičiavimas</w:t>
            </w:r>
          </w:p>
        </w:tc>
        <w:tc>
          <w:tcPr>
            <w:tcW w:w="7087" w:type="dxa"/>
            <w:gridSpan w:val="6"/>
          </w:tcPr>
          <w:p w14:paraId="3BAEF8AB" w14:textId="1A09A1D7" w:rsidR="001F4E36" w:rsidRPr="00C01ECB" w:rsidRDefault="00692F6D" w:rsidP="007E3207">
            <w:pPr>
              <w:tabs>
                <w:tab w:val="left" w:pos="3897"/>
                <w:tab w:val="left" w:pos="450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L</w:t>
            </w:r>
            <w:r w:rsidR="001F4E36" w:rsidRPr="00C01ECB">
              <w:rPr>
                <w:rFonts w:ascii="Times New Roman" w:hAnsi="Times New Roman" w:cs="Times New Roman"/>
                <w:i/>
                <w:iCs/>
              </w:rPr>
              <w:t>aiku ir visų atnaujintų CVAS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F4E36" w:rsidRPr="00C01ECB">
              <w:rPr>
                <w:rFonts w:ascii="Times New Roman" w:hAnsi="Times New Roman" w:cs="Times New Roman"/>
                <w:i/>
                <w:iCs/>
              </w:rPr>
              <w:t>/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F4E36" w:rsidRPr="00C01ECB">
              <w:rPr>
                <w:rFonts w:ascii="Times New Roman" w:hAnsi="Times New Roman" w:cs="Times New Roman"/>
                <w:i/>
                <w:iCs/>
              </w:rPr>
              <w:t>VAS veiklą reglamentuojančių teisės aktų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santykis</w:t>
            </w:r>
          </w:p>
        </w:tc>
      </w:tr>
      <w:tr w:rsidR="001F4E36" w:rsidRPr="00C01ECB" w14:paraId="56D58727" w14:textId="77777777" w:rsidTr="005F5248">
        <w:trPr>
          <w:trHeight w:val="287"/>
        </w:trPr>
        <w:tc>
          <w:tcPr>
            <w:tcW w:w="2547" w:type="dxa"/>
            <w:vMerge w:val="restart"/>
          </w:tcPr>
          <w:p w14:paraId="408BD12D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EE483D6" w14:textId="2C1A213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3" w:type="dxa"/>
          </w:tcPr>
          <w:p w14:paraId="2FA29670" w14:textId="0179E31A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417" w:type="dxa"/>
          </w:tcPr>
          <w:p w14:paraId="0B721D88" w14:textId="3C0A09E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2" w:type="dxa"/>
          </w:tcPr>
          <w:p w14:paraId="33E3B1E4" w14:textId="682BACC0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76" w:type="dxa"/>
          </w:tcPr>
          <w:p w14:paraId="412C363E" w14:textId="620BB3A1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</w:t>
            </w:r>
            <w:r w:rsidR="00313C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992" w:type="dxa"/>
          </w:tcPr>
          <w:p w14:paraId="5829CE20" w14:textId="0832A735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1F4E36" w:rsidRPr="00C01ECB" w14:paraId="1678ACEB" w14:textId="77777777" w:rsidTr="005F5248">
        <w:trPr>
          <w:trHeight w:val="287"/>
        </w:trPr>
        <w:tc>
          <w:tcPr>
            <w:tcW w:w="2547" w:type="dxa"/>
            <w:vMerge/>
          </w:tcPr>
          <w:p w14:paraId="5BD87FAD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BA6FD3F" w14:textId="45D5EEA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100 proc.</w:t>
            </w:r>
          </w:p>
        </w:tc>
        <w:tc>
          <w:tcPr>
            <w:tcW w:w="993" w:type="dxa"/>
          </w:tcPr>
          <w:p w14:paraId="704E14DA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E82ED85" w14:textId="328111AA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100 proc.</w:t>
            </w:r>
          </w:p>
        </w:tc>
        <w:tc>
          <w:tcPr>
            <w:tcW w:w="992" w:type="dxa"/>
          </w:tcPr>
          <w:p w14:paraId="7FDF111B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2BA03A83" w14:textId="1C8F6D6B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100 proc.</w:t>
            </w:r>
          </w:p>
        </w:tc>
        <w:tc>
          <w:tcPr>
            <w:tcW w:w="992" w:type="dxa"/>
          </w:tcPr>
          <w:p w14:paraId="3CF17740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1F4E36" w:rsidRPr="00C01ECB" w14:paraId="6B1F048C" w14:textId="77777777" w:rsidTr="0089457A">
        <w:trPr>
          <w:trHeight w:val="287"/>
        </w:trPr>
        <w:tc>
          <w:tcPr>
            <w:tcW w:w="2547" w:type="dxa"/>
            <w:shd w:val="clear" w:color="auto" w:fill="92D050"/>
          </w:tcPr>
          <w:p w14:paraId="2DD288CE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Veiksmas </w:t>
            </w:r>
          </w:p>
          <w:p w14:paraId="43F3E217" w14:textId="00D715B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87" w:type="dxa"/>
            <w:gridSpan w:val="6"/>
            <w:shd w:val="clear" w:color="auto" w:fill="92D050"/>
          </w:tcPr>
          <w:p w14:paraId="45FBE222" w14:textId="7E9269A0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Bendravimo ir bendradarbiavimo ryšių su audituojamais subjektais tobulinimas</w:t>
            </w:r>
          </w:p>
        </w:tc>
      </w:tr>
      <w:tr w:rsidR="001F4E36" w:rsidRPr="00C01ECB" w14:paraId="054F565B" w14:textId="77777777" w:rsidTr="00324514">
        <w:trPr>
          <w:trHeight w:val="287"/>
        </w:trPr>
        <w:tc>
          <w:tcPr>
            <w:tcW w:w="2547" w:type="dxa"/>
          </w:tcPr>
          <w:p w14:paraId="3C8E1CA1" w14:textId="188D5FD4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Poveikio </w:t>
            </w:r>
            <w:r w:rsidR="003933C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kiekybinis</w:t>
            </w: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)</w:t>
            </w:r>
          </w:p>
          <w:p w14:paraId="1FFE69AB" w14:textId="335FDAAF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rodiklis</w:t>
            </w:r>
          </w:p>
        </w:tc>
        <w:tc>
          <w:tcPr>
            <w:tcW w:w="7087" w:type="dxa"/>
            <w:gridSpan w:val="6"/>
          </w:tcPr>
          <w:p w14:paraId="18A822E4" w14:textId="51EB2BFD" w:rsidR="001F4E36" w:rsidRPr="00C01ECB" w:rsidRDefault="00BF3D03" w:rsidP="007E32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01ECB">
              <w:rPr>
                <w:rFonts w:ascii="Times New Roman" w:hAnsi="Times New Roman" w:cs="Times New Roman"/>
                <w:i/>
                <w:iCs/>
              </w:rPr>
              <w:t>Pagerėjęs audituojamų</w:t>
            </w:r>
            <w:r w:rsidR="0089457A" w:rsidRPr="00C01ECB">
              <w:rPr>
                <w:rFonts w:ascii="Times New Roman" w:hAnsi="Times New Roman" w:cs="Times New Roman"/>
                <w:i/>
                <w:iCs/>
              </w:rPr>
              <w:t xml:space="preserve"> subjektų</w:t>
            </w:r>
            <w:r w:rsidRPr="00C01ECB">
              <w:rPr>
                <w:rFonts w:ascii="Times New Roman" w:hAnsi="Times New Roman" w:cs="Times New Roman"/>
                <w:i/>
                <w:iCs/>
              </w:rPr>
              <w:t xml:space="preserve"> pasitenkinimo atliktais vidaus auditais vertinimas</w:t>
            </w:r>
          </w:p>
        </w:tc>
      </w:tr>
      <w:tr w:rsidR="001F4E36" w:rsidRPr="00C01ECB" w14:paraId="4B06B226" w14:textId="77777777" w:rsidTr="00324514">
        <w:trPr>
          <w:trHeight w:val="287"/>
        </w:trPr>
        <w:tc>
          <w:tcPr>
            <w:tcW w:w="2547" w:type="dxa"/>
          </w:tcPr>
          <w:p w14:paraId="2FC789AC" w14:textId="0002B8A7" w:rsidR="001F4E36" w:rsidRPr="00C01ECB" w:rsidRDefault="008B08FF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</w:t>
            </w:r>
            <w:r w:rsidR="00BF2798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odiklio</w:t>
            </w: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reikšmės</w:t>
            </w:r>
            <w:r w:rsidR="00BF2798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="001F4E36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apskaičiavimas</w:t>
            </w:r>
          </w:p>
          <w:p w14:paraId="4FB08626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7087" w:type="dxa"/>
            <w:gridSpan w:val="6"/>
          </w:tcPr>
          <w:p w14:paraId="745DBC1E" w14:textId="22828B66" w:rsidR="001F4E36" w:rsidRPr="00C01ECB" w:rsidRDefault="00911087" w:rsidP="007E32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 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Audituojamų subjektų </w:t>
            </w:r>
            <w:r w:rsidR="00807B99">
              <w:rPr>
                <w:rFonts w:ascii="Times New Roman" w:eastAsia="Calibri" w:hAnsi="Times New Roman" w:cs="Times New Roman"/>
                <w:i/>
                <w:iCs/>
              </w:rPr>
              <w:t xml:space="preserve">pateiktų įvertinimų 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>„labai patenkintas“</w:t>
            </w:r>
            <w:r w:rsidR="00807B99">
              <w:rPr>
                <w:rFonts w:ascii="Times New Roman" w:eastAsia="Calibri" w:hAnsi="Times New Roman" w:cs="Times New Roman"/>
                <w:i/>
                <w:iCs/>
              </w:rPr>
              <w:t xml:space="preserve">, </w:t>
            </w:r>
            <w:r w:rsidR="001F4E36" w:rsidRPr="00C01ECB">
              <w:rPr>
                <w:rFonts w:ascii="Times New Roman" w:eastAsia="Calibri" w:hAnsi="Times New Roman" w:cs="Times New Roman"/>
                <w:i/>
                <w:iCs/>
              </w:rPr>
              <w:t>„patenkintas“</w:t>
            </w:r>
            <w:r w:rsidR="00807B99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="00807B99">
              <w:rPr>
                <w:rFonts w:ascii="Times New Roman" w:eastAsia="Calibri" w:hAnsi="Times New Roman" w:cs="Times New Roman"/>
                <w:i/>
                <w:iCs/>
              </w:rPr>
              <w:t>ir  visų gautų įvertinimų santykis</w:t>
            </w:r>
            <w:r w:rsidR="00807B99" w:rsidRPr="00C01ECB">
              <w:rPr>
                <w:rStyle w:val="Puslapioinaosnuoroda"/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807B99" w:rsidRPr="00C01ECB">
              <w:rPr>
                <w:rFonts w:ascii="Times New Roman" w:eastAsia="Calibri" w:hAnsi="Times New Roman" w:cs="Times New Roman"/>
                <w:i/>
                <w:iCs/>
              </w:rPr>
              <w:t>(procentine išraiška)</w:t>
            </w:r>
            <w:r w:rsidR="00EB46B5" w:rsidRPr="00C01ECB">
              <w:rPr>
                <w:rStyle w:val="Puslapioinaosnuoroda"/>
                <w:rFonts w:ascii="Times New Roman" w:eastAsia="Calibri" w:hAnsi="Times New Roman" w:cs="Times New Roman"/>
                <w:i/>
                <w:iCs/>
              </w:rPr>
              <w:footnoteReference w:id="24"/>
            </w:r>
          </w:p>
        </w:tc>
      </w:tr>
      <w:tr w:rsidR="001F4E36" w:rsidRPr="00C01ECB" w14:paraId="0000DEF3" w14:textId="77777777" w:rsidTr="005F5248">
        <w:trPr>
          <w:trHeight w:val="287"/>
        </w:trPr>
        <w:tc>
          <w:tcPr>
            <w:tcW w:w="2547" w:type="dxa"/>
            <w:vMerge w:val="restart"/>
          </w:tcPr>
          <w:p w14:paraId="5AED4155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AF03870" w14:textId="7F553C6B" w:rsidR="001F4E36" w:rsidRPr="00C01ECB" w:rsidRDefault="001F4E36" w:rsidP="007414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</w:t>
            </w:r>
            <w:r w:rsidR="00F918A1" w:rsidRPr="00C01ECB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202X m.</w:t>
            </w:r>
          </w:p>
        </w:tc>
        <w:tc>
          <w:tcPr>
            <w:tcW w:w="993" w:type="dxa"/>
          </w:tcPr>
          <w:p w14:paraId="4CB2035E" w14:textId="5E93F7CD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417" w:type="dxa"/>
          </w:tcPr>
          <w:p w14:paraId="64380F74" w14:textId="68E54329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</w:t>
            </w:r>
            <w:r w:rsidR="00F918A1" w:rsidRPr="00C01ECB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202X m.</w:t>
            </w:r>
          </w:p>
        </w:tc>
        <w:tc>
          <w:tcPr>
            <w:tcW w:w="992" w:type="dxa"/>
          </w:tcPr>
          <w:p w14:paraId="55B5BAF8" w14:textId="3DDB1CCC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76" w:type="dxa"/>
          </w:tcPr>
          <w:p w14:paraId="37D2902A" w14:textId="0998EC65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</w:t>
            </w:r>
            <w:r w:rsidR="00F918A1" w:rsidRPr="00C01ECB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202X</w:t>
            </w:r>
            <w:r w:rsidR="00F07537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992" w:type="dxa"/>
          </w:tcPr>
          <w:p w14:paraId="23F16D75" w14:textId="26710139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1F4E36" w:rsidRPr="00C01ECB" w14:paraId="02BBF49D" w14:textId="77777777" w:rsidTr="005F5248">
        <w:trPr>
          <w:trHeight w:val="287"/>
        </w:trPr>
        <w:tc>
          <w:tcPr>
            <w:tcW w:w="2547" w:type="dxa"/>
            <w:vMerge/>
          </w:tcPr>
          <w:p w14:paraId="3C75C1A8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C931869" w14:textId="1CDF7E7C" w:rsidR="008B626D" w:rsidRPr="00C01ECB" w:rsidRDefault="00473F04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807B99" w:rsidRPr="00C01ECB">
              <w:rPr>
                <w:rFonts w:ascii="Times New Roman" w:eastAsia="MS Gothic" w:hAnsi="Times New Roman" w:cs="Times New Roman"/>
                <w:i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proc.</w:t>
            </w:r>
          </w:p>
        </w:tc>
        <w:tc>
          <w:tcPr>
            <w:tcW w:w="993" w:type="dxa"/>
          </w:tcPr>
          <w:p w14:paraId="021C3543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F33F8E6" w14:textId="45042BE5" w:rsidR="001F4E36" w:rsidRPr="00C01ECB" w:rsidRDefault="00473F04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807B99" w:rsidRPr="00C01ECB">
              <w:rPr>
                <w:rFonts w:ascii="Times New Roman" w:eastAsia="MS Gothic" w:hAnsi="Times New Roman" w:cs="Times New Roman"/>
                <w:i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proc.</w:t>
            </w:r>
          </w:p>
        </w:tc>
        <w:tc>
          <w:tcPr>
            <w:tcW w:w="992" w:type="dxa"/>
          </w:tcPr>
          <w:p w14:paraId="57E053D1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53FC559C" w14:textId="4C14C9A8" w:rsidR="001F4E36" w:rsidRPr="00C01ECB" w:rsidRDefault="00473F04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807B99" w:rsidRPr="00C01ECB">
              <w:rPr>
                <w:rFonts w:ascii="Times New Roman" w:eastAsia="MS Gothic" w:hAnsi="Times New Roman" w:cs="Times New Roman"/>
                <w:i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proc.</w:t>
            </w:r>
          </w:p>
        </w:tc>
        <w:tc>
          <w:tcPr>
            <w:tcW w:w="992" w:type="dxa"/>
          </w:tcPr>
          <w:p w14:paraId="126D35F7" w14:textId="77777777" w:rsidR="001F4E36" w:rsidRPr="00C01ECB" w:rsidRDefault="001F4E36" w:rsidP="007E32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</w:tbl>
    <w:p w14:paraId="730760F2" w14:textId="03FBD4B4" w:rsidR="00EB46B5" w:rsidRPr="0074146A" w:rsidRDefault="00EB46B5" w:rsidP="0074146A">
      <w:pPr>
        <w:jc w:val="both"/>
        <w:rPr>
          <w:b/>
          <w:bCs/>
        </w:rPr>
      </w:pPr>
      <w:r w:rsidRPr="00C01ECB">
        <w:rPr>
          <w:rFonts w:ascii="Times New Roman" w:eastAsia="MS Gothic" w:hAnsi="Times New Roman" w:cs="Times New Roman"/>
          <w:i/>
        </w:rPr>
        <w:t>*</w:t>
      </w:r>
      <w:r w:rsidRPr="00C01ECB">
        <w:rPr>
          <w:rFonts w:ascii="Times New Roman" w:hAnsi="Times New Roman" w:cs="Times New Roman"/>
          <w:i/>
        </w:rPr>
        <w:t xml:space="preserve"> nustatoma individualiai</w:t>
      </w:r>
      <w:r w:rsidRPr="00C01ECB">
        <w:rPr>
          <w:rFonts w:ascii="Times New Roman" w:hAnsi="Times New Roman" w:cs="Times New Roman"/>
          <w:b/>
          <w:bCs/>
        </w:rPr>
        <w:t xml:space="preserve"> </w:t>
      </w:r>
    </w:p>
    <w:p w14:paraId="3714226A" w14:textId="4359DFF0" w:rsidR="00E6005F" w:rsidRPr="00C01ECB" w:rsidRDefault="0066149F" w:rsidP="00E6005F">
      <w:pPr>
        <w:pStyle w:val="Sraopastraipa"/>
        <w:spacing w:line="276" w:lineRule="auto"/>
        <w:ind w:left="0" w:firstLine="851"/>
        <w:contextualSpacing w:val="0"/>
        <w:jc w:val="both"/>
        <w:rPr>
          <w:b/>
          <w:bCs/>
          <w:i/>
          <w:iCs/>
          <w:sz w:val="22"/>
          <w:szCs w:val="22"/>
        </w:rPr>
      </w:pPr>
      <w:r w:rsidRPr="00C01ECB">
        <w:rPr>
          <w:b/>
          <w:bCs/>
          <w:i/>
          <w:iCs/>
          <w:sz w:val="22"/>
          <w:szCs w:val="22"/>
        </w:rPr>
        <w:t xml:space="preserve">3 </w:t>
      </w:r>
      <w:r w:rsidR="000A08EE" w:rsidRPr="00C01ECB">
        <w:rPr>
          <w:b/>
          <w:bCs/>
          <w:i/>
          <w:iCs/>
          <w:sz w:val="22"/>
          <w:szCs w:val="22"/>
        </w:rPr>
        <w:t>TIKSLAS</w:t>
      </w:r>
      <w:r w:rsidR="00692F6D" w:rsidRPr="00C01ECB">
        <w:rPr>
          <w:b/>
          <w:bCs/>
          <w:i/>
          <w:iCs/>
          <w:sz w:val="22"/>
          <w:szCs w:val="22"/>
        </w:rPr>
        <w:t xml:space="preserve"> –</w:t>
      </w:r>
      <w:r w:rsidR="000A08EE" w:rsidRPr="00C01ECB">
        <w:rPr>
          <w:b/>
          <w:bCs/>
          <w:i/>
          <w:iCs/>
          <w:sz w:val="22"/>
          <w:szCs w:val="22"/>
        </w:rPr>
        <w:t xml:space="preserve"> </w:t>
      </w:r>
      <w:r w:rsidRPr="00C01ECB">
        <w:rPr>
          <w:b/>
          <w:bCs/>
          <w:i/>
          <w:iCs/>
          <w:sz w:val="22"/>
          <w:szCs w:val="22"/>
        </w:rPr>
        <w:t>CVAS</w:t>
      </w:r>
      <w:r w:rsidR="00BB4267" w:rsidRPr="00C01ECB">
        <w:rPr>
          <w:b/>
          <w:bCs/>
          <w:i/>
          <w:iCs/>
          <w:sz w:val="22"/>
          <w:szCs w:val="22"/>
        </w:rPr>
        <w:t xml:space="preserve"> </w:t>
      </w:r>
      <w:r w:rsidRPr="00C01ECB">
        <w:rPr>
          <w:b/>
          <w:bCs/>
          <w:i/>
          <w:iCs/>
          <w:sz w:val="22"/>
          <w:szCs w:val="22"/>
        </w:rPr>
        <w:t>/</w:t>
      </w:r>
      <w:r w:rsidR="00BB4267" w:rsidRPr="00C01ECB">
        <w:rPr>
          <w:b/>
          <w:bCs/>
          <w:i/>
          <w:iCs/>
          <w:sz w:val="22"/>
          <w:szCs w:val="22"/>
        </w:rPr>
        <w:t xml:space="preserve"> </w:t>
      </w:r>
      <w:r w:rsidRPr="00C01ECB">
        <w:rPr>
          <w:b/>
          <w:bCs/>
          <w:i/>
          <w:iCs/>
          <w:sz w:val="22"/>
          <w:szCs w:val="22"/>
        </w:rPr>
        <w:t xml:space="preserve">VAS personalo kompetencijų </w:t>
      </w:r>
      <w:r w:rsidR="00BB4267" w:rsidRPr="00C01ECB">
        <w:rPr>
          <w:b/>
          <w:bCs/>
          <w:i/>
          <w:iCs/>
          <w:sz w:val="22"/>
          <w:szCs w:val="22"/>
        </w:rPr>
        <w:t>tobulinimas</w:t>
      </w:r>
      <w:r w:rsidRPr="00C01ECB">
        <w:rPr>
          <w:b/>
          <w:bCs/>
          <w:i/>
          <w:iCs/>
          <w:sz w:val="22"/>
          <w:szCs w:val="22"/>
        </w:rPr>
        <w:t>, užtikrinant profesionalumo, žinių ir gebėjim</w:t>
      </w:r>
      <w:r w:rsidR="0060103A" w:rsidRPr="00C01ECB">
        <w:rPr>
          <w:b/>
          <w:bCs/>
          <w:i/>
          <w:iCs/>
          <w:sz w:val="22"/>
          <w:szCs w:val="22"/>
        </w:rPr>
        <w:t>ų</w:t>
      </w:r>
      <w:r w:rsidRPr="00C01ECB">
        <w:rPr>
          <w:b/>
          <w:bCs/>
          <w:i/>
          <w:iCs/>
          <w:sz w:val="22"/>
          <w:szCs w:val="22"/>
        </w:rPr>
        <w:t xml:space="preserve"> augimą.</w:t>
      </w:r>
      <w:r w:rsidR="00E6005F" w:rsidRPr="00C01ECB">
        <w:rPr>
          <w:b/>
          <w:bCs/>
          <w:i/>
          <w:iCs/>
          <w:sz w:val="22"/>
          <w:szCs w:val="22"/>
        </w:rPr>
        <w:t xml:space="preserve"> </w:t>
      </w:r>
    </w:p>
    <w:p w14:paraId="5F2E8858" w14:textId="57D3F287" w:rsidR="00F71AFB" w:rsidRPr="00C01ECB" w:rsidRDefault="00E6005F" w:rsidP="00E6005F">
      <w:pPr>
        <w:pStyle w:val="Sraopastraipa"/>
        <w:spacing w:after="200" w:line="276" w:lineRule="auto"/>
        <w:ind w:left="0" w:firstLine="851"/>
        <w:contextualSpacing w:val="0"/>
        <w:jc w:val="both"/>
        <w:rPr>
          <w:i/>
          <w:iCs/>
          <w:sz w:val="22"/>
          <w:szCs w:val="22"/>
        </w:rPr>
      </w:pPr>
      <w:r w:rsidRPr="00C01ECB">
        <w:rPr>
          <w:b/>
          <w:bCs/>
          <w:i/>
          <w:iCs/>
          <w:sz w:val="22"/>
          <w:szCs w:val="22"/>
        </w:rPr>
        <w:t>Laukiamas rezultatas</w:t>
      </w:r>
      <w:r w:rsidR="00BB4267" w:rsidRPr="00C01ECB">
        <w:rPr>
          <w:b/>
          <w:bCs/>
          <w:i/>
          <w:iCs/>
          <w:sz w:val="22"/>
          <w:szCs w:val="22"/>
        </w:rPr>
        <w:t xml:space="preserve"> </w:t>
      </w:r>
      <w:r w:rsidR="00BB4267" w:rsidRPr="00C01ECB">
        <w:rPr>
          <w:i/>
          <w:iCs/>
          <w:sz w:val="22"/>
          <w:szCs w:val="22"/>
        </w:rPr>
        <w:t>– s</w:t>
      </w:r>
      <w:r w:rsidRPr="00C01ECB">
        <w:rPr>
          <w:i/>
          <w:iCs/>
          <w:sz w:val="22"/>
          <w:szCs w:val="22"/>
        </w:rPr>
        <w:t>ustiprintos CVAS</w:t>
      </w:r>
      <w:r w:rsidR="00BB4267" w:rsidRPr="00C01ECB">
        <w:rPr>
          <w:i/>
          <w:iCs/>
          <w:sz w:val="22"/>
          <w:szCs w:val="22"/>
        </w:rPr>
        <w:t xml:space="preserve"> </w:t>
      </w:r>
      <w:r w:rsidRPr="00C01ECB">
        <w:rPr>
          <w:i/>
          <w:iCs/>
          <w:sz w:val="22"/>
          <w:szCs w:val="22"/>
        </w:rPr>
        <w:t>/</w:t>
      </w:r>
      <w:r w:rsidR="00BB4267" w:rsidRPr="00C01ECB">
        <w:rPr>
          <w:i/>
          <w:iCs/>
          <w:sz w:val="22"/>
          <w:szCs w:val="22"/>
        </w:rPr>
        <w:t xml:space="preserve"> </w:t>
      </w:r>
      <w:r w:rsidRPr="00C01ECB">
        <w:rPr>
          <w:i/>
          <w:iCs/>
          <w:sz w:val="22"/>
          <w:szCs w:val="22"/>
        </w:rPr>
        <w:t>VAS darbuotojų kompetencijos užtikrina aukštos pridėtinės vertės vidaus auditų ir konsultacijų teikimą X VJA.</w:t>
      </w:r>
    </w:p>
    <w:tbl>
      <w:tblPr>
        <w:tblpPr w:leftFromText="180" w:rightFromText="180" w:vertAnchor="text" w:horzAnchor="margin" w:tblpY="1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1276"/>
        <w:gridCol w:w="992"/>
      </w:tblGrid>
      <w:tr w:rsidR="00F71AFB" w:rsidRPr="00C01ECB" w14:paraId="34EDBB7B" w14:textId="77777777" w:rsidTr="002C06D9">
        <w:trPr>
          <w:trHeight w:val="559"/>
        </w:trPr>
        <w:tc>
          <w:tcPr>
            <w:tcW w:w="2547" w:type="dxa"/>
            <w:shd w:val="clear" w:color="auto" w:fill="92D050"/>
          </w:tcPr>
          <w:p w14:paraId="78F01220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Veiksmas </w:t>
            </w:r>
          </w:p>
          <w:p w14:paraId="2CF44173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7087" w:type="dxa"/>
            <w:gridSpan w:val="6"/>
            <w:shd w:val="clear" w:color="auto" w:fill="92D050"/>
          </w:tcPr>
          <w:p w14:paraId="0767D1F1" w14:textId="790BFD01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CVAS</w:t>
            </w:r>
            <w:r w:rsidR="00BB4267" w:rsidRPr="00C01EC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/</w:t>
            </w:r>
            <w:r w:rsidR="00BB4267" w:rsidRPr="00C01EC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VAS darbuotojų kvalifikacijos tobulinimas</w:t>
            </w:r>
          </w:p>
        </w:tc>
      </w:tr>
      <w:tr w:rsidR="00F71AFB" w:rsidRPr="00C01ECB" w14:paraId="08E4A8DF" w14:textId="77777777" w:rsidTr="002C06D9">
        <w:trPr>
          <w:trHeight w:val="287"/>
        </w:trPr>
        <w:tc>
          <w:tcPr>
            <w:tcW w:w="2547" w:type="dxa"/>
          </w:tcPr>
          <w:p w14:paraId="2EA8DB17" w14:textId="383C426D" w:rsidR="00F71AFB" w:rsidRPr="00C01ECB" w:rsidRDefault="00F14739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Veiklos</w:t>
            </w:r>
            <w:r w:rsidR="00F71AFB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(kiekybinis) rodiklis</w:t>
            </w:r>
          </w:p>
        </w:tc>
        <w:tc>
          <w:tcPr>
            <w:tcW w:w="7087" w:type="dxa"/>
            <w:gridSpan w:val="6"/>
          </w:tcPr>
          <w:p w14:paraId="1EE9C2D8" w14:textId="6C5ED0D0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Kiekvienam VAT darbuotojui kvalifikacij</w:t>
            </w:r>
            <w:r w:rsidR="00BB4267" w:rsidRPr="00C01ECB">
              <w:rPr>
                <w:rFonts w:ascii="Times New Roman" w:eastAsia="Calibri" w:hAnsi="Times New Roman" w:cs="Times New Roman"/>
                <w:i/>
                <w:iCs/>
              </w:rPr>
              <w:t>ai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tobulin</w:t>
            </w:r>
            <w:r w:rsidR="00BB4267" w:rsidRPr="00C01ECB">
              <w:rPr>
                <w:rFonts w:ascii="Times New Roman" w:eastAsia="Calibri" w:hAnsi="Times New Roman" w:cs="Times New Roman"/>
                <w:i/>
                <w:iCs/>
              </w:rPr>
              <w:t>ti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skirtas laikas (įskaitant savarankišką mokymąsi)</w:t>
            </w:r>
          </w:p>
        </w:tc>
      </w:tr>
      <w:tr w:rsidR="00F71AFB" w:rsidRPr="00C01ECB" w14:paraId="7CFDA9D9" w14:textId="77777777" w:rsidTr="002C06D9">
        <w:trPr>
          <w:trHeight w:val="287"/>
        </w:trPr>
        <w:tc>
          <w:tcPr>
            <w:tcW w:w="2547" w:type="dxa"/>
          </w:tcPr>
          <w:p w14:paraId="7651C1AD" w14:textId="6F1BAC5E" w:rsidR="00F71AFB" w:rsidRPr="00C01ECB" w:rsidRDefault="004D3064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Rodiklio reikšmės apskaičiavimas</w:t>
            </w:r>
          </w:p>
        </w:tc>
        <w:tc>
          <w:tcPr>
            <w:tcW w:w="7087" w:type="dxa"/>
            <w:gridSpan w:val="6"/>
          </w:tcPr>
          <w:p w14:paraId="397FF598" w14:textId="442AF0A3" w:rsidR="00F71AFB" w:rsidRPr="00C01ECB" w:rsidRDefault="00417C02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Kiekvienam VAT darbuotojui k</w:t>
            </w:r>
            <w:r w:rsidR="00F71AFB" w:rsidRPr="00C01ECB">
              <w:rPr>
                <w:rFonts w:ascii="Times New Roman" w:eastAsia="Calibri" w:hAnsi="Times New Roman" w:cs="Times New Roman"/>
                <w:i/>
                <w:iCs/>
              </w:rPr>
              <w:t>valifikacij</w:t>
            </w:r>
            <w:r w:rsidR="00BB4267" w:rsidRPr="00C01ECB">
              <w:rPr>
                <w:rFonts w:ascii="Times New Roman" w:eastAsia="Calibri" w:hAnsi="Times New Roman" w:cs="Times New Roman"/>
                <w:i/>
                <w:iCs/>
              </w:rPr>
              <w:t>ai</w:t>
            </w:r>
            <w:r w:rsidR="00F71AF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tobulin</w:t>
            </w:r>
            <w:r w:rsidR="00BB4267" w:rsidRPr="00C01ECB">
              <w:rPr>
                <w:rFonts w:ascii="Times New Roman" w:eastAsia="Calibri" w:hAnsi="Times New Roman" w:cs="Times New Roman"/>
                <w:i/>
                <w:iCs/>
              </w:rPr>
              <w:t>ti</w:t>
            </w:r>
            <w:r w:rsidR="00F71AF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skirt</w:t>
            </w:r>
            <w:r w:rsidR="00A04732">
              <w:rPr>
                <w:rFonts w:ascii="Times New Roman" w:eastAsia="Calibri" w:hAnsi="Times New Roman" w:cs="Times New Roman"/>
                <w:i/>
                <w:iCs/>
              </w:rPr>
              <w:t>as</w:t>
            </w:r>
            <w:r w:rsidR="00F71AF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laik</w:t>
            </w:r>
            <w:r w:rsidR="00A04732">
              <w:rPr>
                <w:rFonts w:ascii="Times New Roman" w:eastAsia="Calibri" w:hAnsi="Times New Roman" w:cs="Times New Roman"/>
                <w:i/>
                <w:iCs/>
              </w:rPr>
              <w:t>as</w:t>
            </w:r>
            <w:r w:rsidR="00F71AF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per metus</w:t>
            </w:r>
            <w:r w:rsidR="00807B99">
              <w:rPr>
                <w:rFonts w:ascii="Times New Roman" w:eastAsia="Calibri" w:hAnsi="Times New Roman" w:cs="Times New Roman"/>
                <w:i/>
                <w:iCs/>
              </w:rPr>
              <w:t xml:space="preserve"> (valandomis)</w:t>
            </w:r>
          </w:p>
        </w:tc>
      </w:tr>
      <w:tr w:rsidR="00F71AFB" w:rsidRPr="00C01ECB" w14:paraId="0E683325" w14:textId="77777777" w:rsidTr="002C06D9">
        <w:trPr>
          <w:trHeight w:val="287"/>
        </w:trPr>
        <w:tc>
          <w:tcPr>
            <w:tcW w:w="2547" w:type="dxa"/>
            <w:vMerge w:val="restart"/>
          </w:tcPr>
          <w:p w14:paraId="2A69DDAC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A69E26E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3" w:type="dxa"/>
          </w:tcPr>
          <w:p w14:paraId="0B2072BA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417" w:type="dxa"/>
          </w:tcPr>
          <w:p w14:paraId="76DDF819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2" w:type="dxa"/>
          </w:tcPr>
          <w:p w14:paraId="3C83CF91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76" w:type="dxa"/>
          </w:tcPr>
          <w:p w14:paraId="27BECA84" w14:textId="5B86A00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</w:t>
            </w:r>
            <w:r w:rsidR="00320C76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992" w:type="dxa"/>
          </w:tcPr>
          <w:p w14:paraId="5D6BDF73" w14:textId="1D2BB88B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</w:t>
            </w:r>
            <w:r w:rsidR="00320C76" w:rsidRPr="00C01ECB">
              <w:rPr>
                <w:rFonts w:ascii="Times New Roman" w:eastAsia="Calibri" w:hAnsi="Times New Roman" w:cs="Times New Roman"/>
                <w:i/>
                <w:iCs/>
              </w:rPr>
              <w:t>202X m.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</w:tc>
      </w:tr>
      <w:tr w:rsidR="00F71AFB" w:rsidRPr="00C01ECB" w14:paraId="40ED02F6" w14:textId="77777777" w:rsidTr="0074146A">
        <w:trPr>
          <w:trHeight w:val="333"/>
        </w:trPr>
        <w:tc>
          <w:tcPr>
            <w:tcW w:w="2547" w:type="dxa"/>
            <w:vMerge/>
          </w:tcPr>
          <w:p w14:paraId="4E7EC94A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0FCF438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20 val. </w:t>
            </w:r>
          </w:p>
        </w:tc>
        <w:tc>
          <w:tcPr>
            <w:tcW w:w="993" w:type="dxa"/>
          </w:tcPr>
          <w:p w14:paraId="33320E77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261CA77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30 val.</w:t>
            </w:r>
          </w:p>
        </w:tc>
        <w:tc>
          <w:tcPr>
            <w:tcW w:w="992" w:type="dxa"/>
          </w:tcPr>
          <w:p w14:paraId="1CA10BE7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69525A22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40 val.</w:t>
            </w:r>
          </w:p>
        </w:tc>
        <w:tc>
          <w:tcPr>
            <w:tcW w:w="992" w:type="dxa"/>
          </w:tcPr>
          <w:p w14:paraId="1758B38E" w14:textId="77777777" w:rsidR="00F71AFB" w:rsidRPr="00C01ECB" w:rsidRDefault="00F71AFB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452C86" w:rsidRPr="00C01ECB" w14:paraId="50AB5678" w14:textId="77777777" w:rsidTr="002C06D9">
        <w:trPr>
          <w:trHeight w:val="287"/>
        </w:trPr>
        <w:tc>
          <w:tcPr>
            <w:tcW w:w="2547" w:type="dxa"/>
          </w:tcPr>
          <w:p w14:paraId="35D926B6" w14:textId="780B5B05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Veiklos (</w:t>
            </w:r>
            <w:r w:rsidR="00C6206E"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kiekybinis</w:t>
            </w: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) rodiklis</w:t>
            </w:r>
          </w:p>
        </w:tc>
        <w:tc>
          <w:tcPr>
            <w:tcW w:w="7087" w:type="dxa"/>
            <w:gridSpan w:val="6"/>
          </w:tcPr>
          <w:p w14:paraId="2360B924" w14:textId="28BF8570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CVAS</w:t>
            </w:r>
            <w:r w:rsidR="00417C02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/</w:t>
            </w:r>
            <w:r w:rsidR="00417C02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VAS darbuotojų kvalifikacijos tobulinimas specifinėse VJA veiklos srityse (kibernetinio saugumo, IT, viešųjų pirkimų, duomenų analizės</w:t>
            </w:r>
            <w:r w:rsidR="00C6206E" w:rsidRPr="00C01ECB">
              <w:rPr>
                <w:rFonts w:ascii="Times New Roman" w:eastAsia="Calibri" w:hAnsi="Times New Roman" w:cs="Times New Roman"/>
                <w:i/>
                <w:iCs/>
              </w:rPr>
              <w:t>, DI naudojimo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ir pan.)</w:t>
            </w:r>
          </w:p>
        </w:tc>
      </w:tr>
      <w:tr w:rsidR="00452C86" w:rsidRPr="00C01ECB" w14:paraId="1ADCBD1A" w14:textId="77777777" w:rsidTr="002C06D9">
        <w:trPr>
          <w:trHeight w:val="287"/>
        </w:trPr>
        <w:tc>
          <w:tcPr>
            <w:tcW w:w="2547" w:type="dxa"/>
          </w:tcPr>
          <w:p w14:paraId="71381C9A" w14:textId="0D021384" w:rsidR="00452C86" w:rsidRPr="00C01ECB" w:rsidRDefault="008B08FF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Rodiklio reikšmės apskaičiavimas</w:t>
            </w:r>
          </w:p>
        </w:tc>
        <w:tc>
          <w:tcPr>
            <w:tcW w:w="7087" w:type="dxa"/>
            <w:gridSpan w:val="6"/>
          </w:tcPr>
          <w:p w14:paraId="22A7CFD4" w14:textId="23B35FBC" w:rsidR="00452C86" w:rsidRPr="00C01ECB" w:rsidRDefault="00C6206E" w:rsidP="00FF1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CVAS</w:t>
            </w:r>
            <w:r w:rsidR="00417C02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/</w:t>
            </w:r>
            <w:r w:rsidR="00417C02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VAS darbuotojų, kurie per ataskaitinius metus baigė mokymus ir gavo </w:t>
            </w:r>
            <w:r w:rsidR="0089777B" w:rsidRPr="00C01ECB">
              <w:rPr>
                <w:rFonts w:ascii="Times New Roman" w:eastAsia="Calibri" w:hAnsi="Times New Roman" w:cs="Times New Roman"/>
                <w:i/>
                <w:iCs/>
              </w:rPr>
              <w:t>tai patvirtinantį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pažymėjimą nurodytoje srityje</w:t>
            </w:r>
            <w:r w:rsidR="00A04732">
              <w:rPr>
                <w:rFonts w:ascii="Times New Roman" w:eastAsia="Calibri" w:hAnsi="Times New Roman" w:cs="Times New Roman"/>
                <w:i/>
                <w:iCs/>
              </w:rPr>
              <w:t>, skaičius</w:t>
            </w:r>
            <w:r w:rsidR="003231E5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**</w:t>
            </w:r>
          </w:p>
        </w:tc>
      </w:tr>
      <w:tr w:rsidR="00452C86" w:rsidRPr="00C01ECB" w14:paraId="24C78C4F" w14:textId="77777777" w:rsidTr="002C06D9">
        <w:trPr>
          <w:trHeight w:val="287"/>
        </w:trPr>
        <w:tc>
          <w:tcPr>
            <w:tcW w:w="2547" w:type="dxa"/>
            <w:vMerge w:val="restart"/>
          </w:tcPr>
          <w:p w14:paraId="214F540E" w14:textId="77777777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B586D1B" w14:textId="2B62C887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3" w:type="dxa"/>
          </w:tcPr>
          <w:p w14:paraId="0A5EA4B7" w14:textId="07B3B4B8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417" w:type="dxa"/>
          </w:tcPr>
          <w:p w14:paraId="6BE1B65A" w14:textId="1428A9DF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 m.</w:t>
            </w:r>
          </w:p>
        </w:tc>
        <w:tc>
          <w:tcPr>
            <w:tcW w:w="992" w:type="dxa"/>
          </w:tcPr>
          <w:p w14:paraId="4D1D8B89" w14:textId="77099E3C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  <w:tc>
          <w:tcPr>
            <w:tcW w:w="1276" w:type="dxa"/>
          </w:tcPr>
          <w:p w14:paraId="017EF5E4" w14:textId="5AA1EC5C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Siektina reikšmė 202X</w:t>
            </w:r>
            <w:r w:rsidR="00380C54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m.</w:t>
            </w:r>
          </w:p>
        </w:tc>
        <w:tc>
          <w:tcPr>
            <w:tcW w:w="992" w:type="dxa"/>
          </w:tcPr>
          <w:p w14:paraId="7EABED9D" w14:textId="25D4BE10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Faktinė reikšmė 202X m. </w:t>
            </w:r>
          </w:p>
        </w:tc>
      </w:tr>
      <w:tr w:rsidR="00452C86" w:rsidRPr="00C01ECB" w14:paraId="23717F00" w14:textId="77777777" w:rsidTr="002C06D9">
        <w:trPr>
          <w:trHeight w:val="287"/>
        </w:trPr>
        <w:tc>
          <w:tcPr>
            <w:tcW w:w="2547" w:type="dxa"/>
            <w:vMerge/>
          </w:tcPr>
          <w:p w14:paraId="273C598A" w14:textId="77777777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143C6DE" w14:textId="336C6C4A" w:rsidR="00FF1FBE" w:rsidRPr="00C01ECB" w:rsidRDefault="00C6206E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FF233B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FF233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vnt.</w:t>
            </w:r>
          </w:p>
        </w:tc>
        <w:tc>
          <w:tcPr>
            <w:tcW w:w="993" w:type="dxa"/>
          </w:tcPr>
          <w:p w14:paraId="30311448" w14:textId="77777777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5E3DBA1" w14:textId="2566BC8A" w:rsidR="00452C86" w:rsidRPr="00C01ECB" w:rsidRDefault="00C6206E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FF233B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="00FF233B"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>vnt.</w:t>
            </w:r>
          </w:p>
        </w:tc>
        <w:tc>
          <w:tcPr>
            <w:tcW w:w="992" w:type="dxa"/>
          </w:tcPr>
          <w:p w14:paraId="716DA8A5" w14:textId="77777777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76" w:type="dxa"/>
          </w:tcPr>
          <w:p w14:paraId="16EBB722" w14:textId="715BC176" w:rsidR="00452C86" w:rsidRPr="00C01ECB" w:rsidRDefault="00C6206E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01ECB">
              <w:rPr>
                <w:rFonts w:ascii="Times New Roman" w:eastAsia="Calibri" w:hAnsi="Times New Roman" w:cs="Times New Roman"/>
                <w:i/>
                <w:iCs/>
              </w:rPr>
              <w:t>X</w:t>
            </w:r>
            <w:r w:rsidR="00FF233B" w:rsidRPr="00C01ECB">
              <w:rPr>
                <w:rStyle w:val="Puslapioinaosnuoroda"/>
                <w:rFonts w:ascii="Times New Roman" w:eastAsia="MS Gothic" w:hAnsi="Times New Roman" w:cs="Times New Roman"/>
                <w:i/>
                <w:iCs/>
              </w:rPr>
              <w:t>*</w:t>
            </w:r>
            <w:r w:rsidRPr="00C01ECB">
              <w:rPr>
                <w:rFonts w:ascii="Times New Roman" w:eastAsia="Calibri" w:hAnsi="Times New Roman" w:cs="Times New Roman"/>
                <w:i/>
                <w:iCs/>
              </w:rPr>
              <w:t xml:space="preserve"> vnt.</w:t>
            </w:r>
          </w:p>
        </w:tc>
        <w:tc>
          <w:tcPr>
            <w:tcW w:w="992" w:type="dxa"/>
          </w:tcPr>
          <w:p w14:paraId="6BDD4A1F" w14:textId="77777777" w:rsidR="00452C86" w:rsidRPr="00C01ECB" w:rsidRDefault="00452C86" w:rsidP="00FF1F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</w:tbl>
    <w:p w14:paraId="554CACF8" w14:textId="77777777" w:rsidR="00417C02" w:rsidRPr="00C01ECB" w:rsidRDefault="00417C02" w:rsidP="00FF1FBE">
      <w:pPr>
        <w:tabs>
          <w:tab w:val="left" w:pos="217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1ECB">
        <w:rPr>
          <w:rFonts w:ascii="Times New Roman" w:eastAsia="MS Gothic" w:hAnsi="Times New Roman" w:cs="Times New Roman"/>
          <w:i/>
          <w:sz w:val="20"/>
          <w:szCs w:val="20"/>
        </w:rPr>
        <w:t>*</w:t>
      </w:r>
      <w:r w:rsidRPr="00C01ECB">
        <w:rPr>
          <w:rFonts w:ascii="Times New Roman" w:hAnsi="Times New Roman" w:cs="Times New Roman"/>
          <w:i/>
          <w:sz w:val="20"/>
          <w:szCs w:val="20"/>
        </w:rPr>
        <w:t xml:space="preserve"> nustatoma individualiai</w:t>
      </w:r>
    </w:p>
    <w:p w14:paraId="7A09C07F" w14:textId="6819C912" w:rsidR="00F7066F" w:rsidRPr="00C01ECB" w:rsidRDefault="003231E5" w:rsidP="003231E5">
      <w:pPr>
        <w:tabs>
          <w:tab w:val="left" w:pos="1581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01ECB">
        <w:rPr>
          <w:rStyle w:val="Puslapioinaosnuoroda"/>
          <w:rFonts w:ascii="Times New Roman" w:eastAsia="MS Gothic" w:hAnsi="Times New Roman" w:cs="Times New Roman"/>
          <w:sz w:val="20"/>
          <w:szCs w:val="20"/>
        </w:rPr>
        <w:t>**</w:t>
      </w:r>
      <w:r w:rsidR="00452C86" w:rsidRPr="00C01ECB">
        <w:rPr>
          <w:rFonts w:ascii="Times New Roman" w:hAnsi="Times New Roman" w:cs="Times New Roman"/>
          <w:i/>
          <w:sz w:val="20"/>
          <w:szCs w:val="20"/>
        </w:rPr>
        <w:t>nustatomos individualiai (atsižvelgus į VAT turimas ir siekiamas įgyti kompetencijas</w:t>
      </w:r>
      <w:r w:rsidR="00F07694" w:rsidRPr="00C01E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C86" w:rsidRPr="00C01ECB">
        <w:rPr>
          <w:rFonts w:ascii="Times New Roman" w:hAnsi="Times New Roman" w:cs="Times New Roman"/>
          <w:i/>
          <w:sz w:val="20"/>
          <w:szCs w:val="20"/>
        </w:rPr>
        <w:t>(specializacijas)</w:t>
      </w:r>
      <w:r w:rsidR="00FC3EFD" w:rsidRPr="00C01ECB">
        <w:rPr>
          <w:rFonts w:ascii="Times New Roman" w:hAnsi="Times New Roman" w:cs="Times New Roman"/>
          <w:i/>
          <w:sz w:val="20"/>
          <w:szCs w:val="20"/>
        </w:rPr>
        <w:t>)</w:t>
      </w:r>
    </w:p>
    <w:p w14:paraId="7A0CD218" w14:textId="77777777" w:rsidR="00F7066F" w:rsidRPr="00C01ECB" w:rsidRDefault="00F7066F" w:rsidP="0074146A">
      <w:pPr>
        <w:tabs>
          <w:tab w:val="left" w:pos="1581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C86D013" w14:textId="6183272D" w:rsidR="00F7066F" w:rsidRPr="00051D89" w:rsidRDefault="00F7066F" w:rsidP="00E84B7D">
      <w:pPr>
        <w:tabs>
          <w:tab w:val="left" w:pos="1581"/>
        </w:tabs>
        <w:ind w:firstLine="851"/>
        <w:jc w:val="both"/>
        <w:rPr>
          <w:rFonts w:ascii="Times New Roman" w:hAnsi="Times New Roman" w:cs="Times New Roman"/>
          <w:b/>
          <w:bCs/>
          <w:i/>
        </w:rPr>
      </w:pPr>
      <w:r w:rsidRPr="00051D89">
        <w:rPr>
          <w:rFonts w:ascii="Times New Roman" w:hAnsi="Times New Roman" w:cs="Times New Roman"/>
          <w:i/>
        </w:rPr>
        <w:t>Siekiant</w:t>
      </w:r>
      <w:r w:rsidR="00417C02" w:rsidRPr="00051D89">
        <w:rPr>
          <w:rFonts w:ascii="Times New Roman" w:hAnsi="Times New Roman" w:cs="Times New Roman"/>
          <w:i/>
        </w:rPr>
        <w:t xml:space="preserve"> įgyvendinti</w:t>
      </w:r>
      <w:r w:rsidRPr="00051D89">
        <w:rPr>
          <w:rFonts w:ascii="Times New Roman" w:hAnsi="Times New Roman" w:cs="Times New Roman"/>
          <w:i/>
        </w:rPr>
        <w:t xml:space="preserve"> Ilgalaikiame veiklos plane užsibrėžtus veiklos tikslus, vidaus auditai </w:t>
      </w:r>
      <w:r w:rsidR="0096280F" w:rsidRPr="00051D89">
        <w:rPr>
          <w:rFonts w:ascii="Times New Roman" w:hAnsi="Times New Roman" w:cs="Times New Roman"/>
          <w:i/>
        </w:rPr>
        <w:t xml:space="preserve">ir konsultacijos </w:t>
      </w:r>
      <w:r w:rsidRPr="00051D89">
        <w:rPr>
          <w:rFonts w:ascii="Times New Roman" w:hAnsi="Times New Roman" w:cs="Times New Roman"/>
          <w:i/>
        </w:rPr>
        <w:t xml:space="preserve">bus atliekami </w:t>
      </w:r>
      <w:r w:rsidR="0096280F" w:rsidRPr="00051D89">
        <w:rPr>
          <w:rFonts w:ascii="Times New Roman" w:hAnsi="Times New Roman" w:cs="Times New Roman"/>
          <w:i/>
        </w:rPr>
        <w:t xml:space="preserve">X </w:t>
      </w:r>
      <w:r w:rsidRPr="00051D89">
        <w:rPr>
          <w:rFonts w:ascii="Times New Roman" w:hAnsi="Times New Roman" w:cs="Times New Roman"/>
          <w:i/>
        </w:rPr>
        <w:t xml:space="preserve">VJA </w:t>
      </w:r>
      <w:r w:rsidR="00471699" w:rsidRPr="00051D89">
        <w:rPr>
          <w:rFonts w:ascii="Times New Roman" w:hAnsi="Times New Roman" w:cs="Times New Roman"/>
          <w:i/>
        </w:rPr>
        <w:t xml:space="preserve">struktūriniuose </w:t>
      </w:r>
      <w:r w:rsidRPr="00051D89">
        <w:rPr>
          <w:rFonts w:ascii="Times New Roman" w:hAnsi="Times New Roman" w:cs="Times New Roman"/>
          <w:i/>
        </w:rPr>
        <w:t>padaliniuose,</w:t>
      </w:r>
      <w:r w:rsidR="0096280F" w:rsidRPr="00051D89">
        <w:rPr>
          <w:rFonts w:ascii="Times New Roman" w:hAnsi="Times New Roman" w:cs="Times New Roman"/>
          <w:i/>
        </w:rPr>
        <w:t xml:space="preserve"> X </w:t>
      </w:r>
      <w:r w:rsidRPr="00051D89">
        <w:rPr>
          <w:rFonts w:ascii="Times New Roman" w:hAnsi="Times New Roman" w:cs="Times New Roman"/>
          <w:i/>
        </w:rPr>
        <w:t>VJA pavaldžiuose ir (arba) ja</w:t>
      </w:r>
      <w:r w:rsidR="005F15DC" w:rsidRPr="0074146A">
        <w:rPr>
          <w:rFonts w:ascii="Times New Roman" w:hAnsi="Times New Roman" w:cs="Times New Roman"/>
          <w:i/>
        </w:rPr>
        <w:t>m</w:t>
      </w:r>
      <w:r w:rsidRPr="0074146A">
        <w:rPr>
          <w:rFonts w:ascii="Times New Roman" w:hAnsi="Times New Roman" w:cs="Times New Roman"/>
          <w:i/>
        </w:rPr>
        <w:t xml:space="preserve"> </w:t>
      </w:r>
      <w:r w:rsidRPr="00051D89">
        <w:rPr>
          <w:rFonts w:ascii="Times New Roman" w:hAnsi="Times New Roman" w:cs="Times New Roman"/>
          <w:i/>
        </w:rPr>
        <w:t xml:space="preserve">atskaitinguose </w:t>
      </w:r>
      <w:r w:rsidR="0096280F" w:rsidRPr="00051D89">
        <w:rPr>
          <w:rFonts w:ascii="Times New Roman" w:hAnsi="Times New Roman" w:cs="Times New Roman"/>
          <w:i/>
        </w:rPr>
        <w:t xml:space="preserve">X </w:t>
      </w:r>
      <w:r w:rsidRPr="00051D89">
        <w:rPr>
          <w:rFonts w:ascii="Times New Roman" w:hAnsi="Times New Roman" w:cs="Times New Roman"/>
          <w:i/>
        </w:rPr>
        <w:t xml:space="preserve">VJA, kituose audituojamuose subjektuose, kurių visuma </w:t>
      </w:r>
      <w:r w:rsidR="00471699" w:rsidRPr="00051D89">
        <w:rPr>
          <w:rFonts w:ascii="Times New Roman" w:hAnsi="Times New Roman" w:cs="Times New Roman"/>
          <w:i/>
        </w:rPr>
        <w:t xml:space="preserve">nurodoma </w:t>
      </w:r>
      <w:r w:rsidR="00417C02" w:rsidRPr="00051D89">
        <w:rPr>
          <w:rFonts w:ascii="Times New Roman" w:hAnsi="Times New Roman" w:cs="Times New Roman"/>
          <w:i/>
        </w:rPr>
        <w:t>Ilgalaikio veiklos</w:t>
      </w:r>
      <w:r w:rsidRPr="00051D89">
        <w:rPr>
          <w:rFonts w:ascii="Times New Roman" w:hAnsi="Times New Roman" w:cs="Times New Roman"/>
          <w:i/>
        </w:rPr>
        <w:t xml:space="preserve"> plano priede.</w:t>
      </w:r>
    </w:p>
    <w:p w14:paraId="723A21FE" w14:textId="57A7A68F" w:rsidR="00F7066F" w:rsidRPr="006141C0" w:rsidRDefault="006E2EA6" w:rsidP="00F7066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41C0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14:paraId="6DFD8EF7" w14:textId="773BEE34" w:rsidR="0042001C" w:rsidRPr="00C2578B" w:rsidRDefault="00421CAB" w:rsidP="006F0839">
      <w:pPr>
        <w:pStyle w:val="Antrat2"/>
        <w:shd w:val="clear" w:color="auto" w:fill="00B05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23009751"/>
      <w:bookmarkStart w:id="12" w:name="_Toc232154525"/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</w:t>
      </w:r>
      <w:r w:rsidR="00345943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91A29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SKYRIUS</w:t>
      </w:r>
      <w:bookmarkEnd w:id="12"/>
      <w:r w:rsidR="00215C87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00505C7" w14:textId="786C4E1C" w:rsidR="00384004" w:rsidRPr="00C2578B" w:rsidRDefault="00791A29" w:rsidP="006F0839">
      <w:pPr>
        <w:pStyle w:val="Antrat2"/>
        <w:shd w:val="clear" w:color="auto" w:fill="00B05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32154526"/>
      <w:r w:rsidRPr="00C2578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plano įgyvendinimo stebėsena</w:t>
      </w:r>
      <w:bookmarkEnd w:id="11"/>
      <w:bookmarkEnd w:id="13"/>
    </w:p>
    <w:p w14:paraId="7A7E6E0C" w14:textId="4481D60C" w:rsidR="00C62448" w:rsidRPr="006141C0" w:rsidRDefault="00384004" w:rsidP="00E84B7D">
      <w:pPr>
        <w:spacing w:before="200" w:after="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41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Šiame skyriuje nurodoma informacija apie </w:t>
      </w:r>
      <w:r w:rsidR="0081678D" w:rsidRPr="006141C0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6141C0">
        <w:rPr>
          <w:rFonts w:ascii="Times New Roman" w:hAnsi="Times New Roman" w:cs="Times New Roman"/>
          <w:bCs/>
          <w:i/>
          <w:iCs/>
          <w:sz w:val="24"/>
          <w:szCs w:val="24"/>
        </w:rPr>
        <w:t>lano įgyvendinim</w:t>
      </w:r>
      <w:r w:rsidR="003A0DC3" w:rsidRPr="006141C0">
        <w:rPr>
          <w:rFonts w:ascii="Times New Roman" w:hAnsi="Times New Roman" w:cs="Times New Roman"/>
          <w:bCs/>
          <w:i/>
          <w:iCs/>
          <w:sz w:val="24"/>
          <w:szCs w:val="24"/>
        </w:rPr>
        <w:t>o stebėseną</w:t>
      </w:r>
      <w:r w:rsidR="00626C87" w:rsidRPr="006141C0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3A0DC3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kaip, kokiu periodiškumu VAT vertins </w:t>
      </w:r>
      <w:r w:rsidR="00A515DD" w:rsidRPr="006141C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26C87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lano įgyvendinimo </w:t>
      </w:r>
      <w:r w:rsidR="003A0DC3" w:rsidRPr="006141C0">
        <w:rPr>
          <w:rFonts w:ascii="Times New Roman" w:hAnsi="Times New Roman" w:cs="Times New Roman"/>
          <w:i/>
          <w:iCs/>
          <w:sz w:val="24"/>
          <w:szCs w:val="24"/>
        </w:rPr>
        <w:t>rezultatus ir seks</w:t>
      </w:r>
      <w:r w:rsidR="00626C87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jo</w:t>
      </w:r>
      <w:r w:rsidR="003A0DC3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pažangą</w:t>
      </w:r>
      <w:r w:rsidR="00626C87" w:rsidRPr="006141C0">
        <w:rPr>
          <w:rFonts w:ascii="Times New Roman" w:hAnsi="Times New Roman" w:cs="Times New Roman"/>
          <w:i/>
          <w:iCs/>
          <w:sz w:val="24"/>
          <w:szCs w:val="24"/>
        </w:rPr>
        <w:t>. Galima nurodyti,</w:t>
      </w:r>
      <w:r w:rsidR="00846DD9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kam ir kokia forma </w:t>
      </w:r>
      <w:r w:rsidR="00626C87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bus </w:t>
      </w:r>
      <w:r w:rsidR="00846DD9" w:rsidRPr="006141C0">
        <w:rPr>
          <w:rFonts w:ascii="Times New Roman" w:hAnsi="Times New Roman" w:cs="Times New Roman"/>
          <w:i/>
          <w:iCs/>
          <w:sz w:val="24"/>
          <w:szCs w:val="24"/>
        </w:rPr>
        <w:t>teik</w:t>
      </w:r>
      <w:r w:rsidR="00626C87" w:rsidRPr="006141C0">
        <w:rPr>
          <w:rFonts w:ascii="Times New Roman" w:hAnsi="Times New Roman" w:cs="Times New Roman"/>
          <w:i/>
          <w:iCs/>
          <w:sz w:val="24"/>
          <w:szCs w:val="24"/>
        </w:rPr>
        <w:t>iama</w:t>
      </w:r>
      <w:r w:rsidR="00846DD9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 ši informacij</w:t>
      </w:r>
      <w:r w:rsidR="00626C87" w:rsidRPr="006141C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123AC6"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435AB32" w14:textId="6B10C92A" w:rsidR="00846DD9" w:rsidRPr="006141C0" w:rsidRDefault="00626C87" w:rsidP="00E84B7D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41C0">
        <w:rPr>
          <w:rFonts w:ascii="Times New Roman" w:hAnsi="Times New Roman" w:cs="Times New Roman"/>
          <w:i/>
          <w:iCs/>
          <w:sz w:val="24"/>
          <w:szCs w:val="24"/>
        </w:rPr>
        <w:t xml:space="preserve">Taip pat galima nurodyti, kaip bus organizuojamas </w:t>
      </w:r>
      <w:r w:rsidR="00A515DD" w:rsidRPr="006141C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41C0">
        <w:rPr>
          <w:rFonts w:ascii="Times New Roman" w:hAnsi="Times New Roman" w:cs="Times New Roman"/>
          <w:i/>
          <w:iCs/>
          <w:sz w:val="24"/>
          <w:szCs w:val="24"/>
        </w:rPr>
        <w:t>lano keitimas (prireikus).</w:t>
      </w:r>
    </w:p>
    <w:p w14:paraId="230223E2" w14:textId="7F82D072" w:rsidR="00A70D75" w:rsidRPr="006141C0" w:rsidRDefault="00260C13" w:rsidP="00260C13">
      <w:pPr>
        <w:shd w:val="clear" w:color="auto" w:fill="BFBFBF" w:themeFill="background1" w:themeFillShade="B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Šio skyriaus pildymo pavyzdys (rekomenduojam</w:t>
      </w:r>
      <w:r w:rsidR="00417C02" w:rsidRPr="00C25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pildyti </w:t>
      </w:r>
      <w:r w:rsidR="002C0416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 w:rsidR="003A6F66"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VJA </w:t>
      </w:r>
      <w:r w:rsidRPr="006141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 aktualia informacija)</w:t>
      </w:r>
    </w:p>
    <w:p w14:paraId="4AF45B8F" w14:textId="77777777" w:rsidR="00677790" w:rsidRPr="00C2578B" w:rsidRDefault="002E6CD1" w:rsidP="002E6CD1">
      <w:pPr>
        <w:pStyle w:val="Puslapioinaostekstas"/>
        <w:tabs>
          <w:tab w:val="left" w:pos="851"/>
        </w:tabs>
        <w:spacing w:line="36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78B">
        <w:rPr>
          <w:rFonts w:ascii="Times New Roman" w:hAnsi="Times New Roman" w:cs="Times New Roman"/>
          <w:sz w:val="24"/>
          <w:szCs w:val="24"/>
        </w:rPr>
        <w:tab/>
      </w:r>
      <w:r w:rsidRPr="00C2578B">
        <w:rPr>
          <w:rFonts w:ascii="Times New Roman" w:hAnsi="Times New Roman" w:cs="Times New Roman"/>
          <w:sz w:val="24"/>
          <w:szCs w:val="24"/>
        </w:rPr>
        <w:tab/>
      </w:r>
    </w:p>
    <w:p w14:paraId="76AD53F4" w14:textId="5883A338" w:rsidR="00E32A22" w:rsidRPr="00C01ECB" w:rsidRDefault="00DB3DA9" w:rsidP="00210ACB">
      <w:pPr>
        <w:pStyle w:val="Puslapioinaostekstas"/>
        <w:tabs>
          <w:tab w:val="left" w:pos="851"/>
        </w:tabs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Už </w:t>
      </w:r>
      <w:r w:rsidR="00725EDC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lgalaikio veiklos plano </w:t>
      </w:r>
      <w:r w:rsidR="00123AC6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rengimą, </w:t>
      </w:r>
      <w:r w:rsidR="008306B9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keitimą,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vykdymo priežiūrą ir kontrolę atsakingas CV</w:t>
      </w:r>
      <w:r w:rsidR="00CB5E36" w:rsidRPr="00C01ECB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VAS vadovas</w:t>
      </w:r>
      <w:r w:rsidR="00CD6D4A" w:rsidRPr="00C01ECB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Ilgalaikis CVAS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VAS veiklos planas įgyvendinamas rengiant metinius CVAS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VAS veiklos planus. Ilgalaikio CVAS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417C02" w:rsidRPr="00C01EC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01ECB">
        <w:rPr>
          <w:rFonts w:ascii="Times New Roman" w:hAnsi="Times New Roman" w:cs="Times New Roman"/>
          <w:i/>
          <w:iCs/>
          <w:sz w:val="22"/>
          <w:szCs w:val="22"/>
        </w:rPr>
        <w:t>VAS veiklos plano įgyvendinimo stebėsena atliekama kiekvienais metais, įvertinant metinio CVAS veiklos plano įgyvendinimą.</w:t>
      </w:r>
    </w:p>
    <w:p w14:paraId="69ECCCAA" w14:textId="30636D47" w:rsidR="00E32A22" w:rsidRPr="00C01ECB" w:rsidRDefault="00846DD9" w:rsidP="00210ACB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iCs/>
        </w:rPr>
      </w:pPr>
      <w:r w:rsidRPr="00C01ECB">
        <w:rPr>
          <w:rFonts w:ascii="Times New Roman" w:hAnsi="Times New Roman" w:cs="Times New Roman"/>
          <w:i/>
          <w:iCs/>
        </w:rPr>
        <w:t>Kiekvienais metais iki kovo 1 dienos CVAS</w:t>
      </w:r>
      <w:r w:rsidR="00417C02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>/</w:t>
      </w:r>
      <w:r w:rsidR="00417C02" w:rsidRPr="00C01ECB">
        <w:rPr>
          <w:rFonts w:ascii="Times New Roman" w:hAnsi="Times New Roman" w:cs="Times New Roman"/>
          <w:i/>
          <w:iCs/>
        </w:rPr>
        <w:t xml:space="preserve"> </w:t>
      </w:r>
      <w:r w:rsidRPr="00C01ECB">
        <w:rPr>
          <w:rFonts w:ascii="Times New Roman" w:hAnsi="Times New Roman" w:cs="Times New Roman"/>
          <w:i/>
          <w:iCs/>
        </w:rPr>
        <w:t xml:space="preserve">VAS vadovas parengia ir pateikia Finansų ministerijai, </w:t>
      </w:r>
      <w:r w:rsidR="00417C02" w:rsidRPr="00C01ECB">
        <w:rPr>
          <w:rFonts w:ascii="Times New Roman" w:hAnsi="Times New Roman" w:cs="Times New Roman"/>
          <w:i/>
          <w:iCs/>
        </w:rPr>
        <w:t>Lietuvos Respublikos v</w:t>
      </w:r>
      <w:r w:rsidRPr="00C01ECB">
        <w:rPr>
          <w:rFonts w:ascii="Times New Roman" w:hAnsi="Times New Roman" w:cs="Times New Roman"/>
          <w:i/>
          <w:iCs/>
        </w:rPr>
        <w:t xml:space="preserve">alstybės kontrolei, </w:t>
      </w:r>
      <w:r w:rsidR="00F73A6E" w:rsidRPr="00C01ECB">
        <w:rPr>
          <w:rFonts w:ascii="Times New Roman" w:hAnsi="Times New Roman" w:cs="Times New Roman"/>
          <w:i/>
          <w:iCs/>
        </w:rPr>
        <w:t>VJA</w:t>
      </w:r>
      <w:r w:rsidRPr="00C01ECB">
        <w:rPr>
          <w:rFonts w:ascii="Times New Roman" w:hAnsi="Times New Roman" w:cs="Times New Roman"/>
          <w:i/>
          <w:iCs/>
        </w:rPr>
        <w:t xml:space="preserve"> vadovui metinę </w:t>
      </w:r>
      <w:r w:rsidR="00AB29C9" w:rsidRPr="00C01ECB">
        <w:rPr>
          <w:rFonts w:ascii="Times New Roman" w:hAnsi="Times New Roman" w:cs="Times New Roman"/>
          <w:i/>
          <w:iCs/>
        </w:rPr>
        <w:t>CVAS</w:t>
      </w:r>
      <w:r w:rsidR="00417C02" w:rsidRPr="00C01ECB">
        <w:rPr>
          <w:rFonts w:ascii="Times New Roman" w:hAnsi="Times New Roman" w:cs="Times New Roman"/>
          <w:i/>
          <w:iCs/>
        </w:rPr>
        <w:t xml:space="preserve"> </w:t>
      </w:r>
      <w:r w:rsidR="00AB29C9" w:rsidRPr="00C01ECB">
        <w:rPr>
          <w:rFonts w:ascii="Times New Roman" w:hAnsi="Times New Roman" w:cs="Times New Roman"/>
          <w:i/>
          <w:iCs/>
        </w:rPr>
        <w:t>/</w:t>
      </w:r>
      <w:r w:rsidR="00417C02" w:rsidRPr="00C01ECB">
        <w:rPr>
          <w:rFonts w:ascii="Times New Roman" w:hAnsi="Times New Roman" w:cs="Times New Roman"/>
          <w:i/>
          <w:iCs/>
        </w:rPr>
        <w:t xml:space="preserve"> </w:t>
      </w:r>
      <w:r w:rsidR="00AB29C9" w:rsidRPr="00C01ECB">
        <w:rPr>
          <w:rFonts w:ascii="Times New Roman" w:hAnsi="Times New Roman" w:cs="Times New Roman"/>
          <w:i/>
          <w:iCs/>
        </w:rPr>
        <w:t xml:space="preserve">VAS </w:t>
      </w:r>
      <w:r w:rsidRPr="00C01ECB">
        <w:rPr>
          <w:rFonts w:ascii="Times New Roman" w:hAnsi="Times New Roman" w:cs="Times New Roman"/>
          <w:i/>
          <w:iCs/>
        </w:rPr>
        <w:t>veiklos ataskaitą, kurioje</w:t>
      </w:r>
      <w:r w:rsidR="002C2275" w:rsidRPr="00C01ECB">
        <w:rPr>
          <w:rFonts w:ascii="Times New Roman" w:hAnsi="Times New Roman" w:cs="Times New Roman"/>
          <w:i/>
          <w:iCs/>
        </w:rPr>
        <w:t xml:space="preserve"> </w:t>
      </w:r>
      <w:r w:rsidR="00AF523C" w:rsidRPr="00C01ECB">
        <w:rPr>
          <w:rFonts w:ascii="Times New Roman" w:hAnsi="Times New Roman" w:cs="Times New Roman"/>
          <w:i/>
          <w:iCs/>
        </w:rPr>
        <w:t xml:space="preserve">taip pat </w:t>
      </w:r>
      <w:r w:rsidR="002C2275" w:rsidRPr="00C01ECB">
        <w:rPr>
          <w:rFonts w:ascii="Times New Roman" w:hAnsi="Times New Roman" w:cs="Times New Roman"/>
          <w:i/>
          <w:iCs/>
        </w:rPr>
        <w:t>apžvelgiam</w:t>
      </w:r>
      <w:r w:rsidR="00CB5E36" w:rsidRPr="00C01ECB">
        <w:rPr>
          <w:rFonts w:ascii="Times New Roman" w:hAnsi="Times New Roman" w:cs="Times New Roman"/>
          <w:i/>
          <w:iCs/>
        </w:rPr>
        <w:t>i</w:t>
      </w:r>
      <w:r w:rsidR="002C2275" w:rsidRPr="00C01ECB">
        <w:rPr>
          <w:rFonts w:ascii="Times New Roman" w:hAnsi="Times New Roman" w:cs="Times New Roman"/>
          <w:i/>
          <w:iCs/>
        </w:rPr>
        <w:t xml:space="preserve"> praėjusių metų</w:t>
      </w:r>
      <w:r w:rsidR="00AF523C" w:rsidRPr="00C01ECB">
        <w:rPr>
          <w:rFonts w:ascii="Times New Roman" w:hAnsi="Times New Roman" w:cs="Times New Roman"/>
          <w:i/>
          <w:iCs/>
        </w:rPr>
        <w:t xml:space="preserve"> CVAS</w:t>
      </w:r>
      <w:r w:rsidR="00417C02" w:rsidRPr="00C01ECB">
        <w:rPr>
          <w:rFonts w:ascii="Times New Roman" w:hAnsi="Times New Roman" w:cs="Times New Roman"/>
          <w:i/>
          <w:iCs/>
        </w:rPr>
        <w:t xml:space="preserve"> </w:t>
      </w:r>
      <w:r w:rsidR="00AF523C" w:rsidRPr="00C01ECB">
        <w:rPr>
          <w:rFonts w:ascii="Times New Roman" w:hAnsi="Times New Roman" w:cs="Times New Roman"/>
          <w:i/>
          <w:iCs/>
        </w:rPr>
        <w:t>/</w:t>
      </w:r>
      <w:r w:rsidR="00417C02" w:rsidRPr="00C01ECB">
        <w:rPr>
          <w:rFonts w:ascii="Times New Roman" w:hAnsi="Times New Roman" w:cs="Times New Roman"/>
          <w:i/>
          <w:iCs/>
        </w:rPr>
        <w:t xml:space="preserve"> </w:t>
      </w:r>
      <w:r w:rsidR="00AF523C" w:rsidRPr="00C01ECB">
        <w:rPr>
          <w:rFonts w:ascii="Times New Roman" w:hAnsi="Times New Roman" w:cs="Times New Roman"/>
          <w:i/>
          <w:iCs/>
        </w:rPr>
        <w:t>VAS</w:t>
      </w:r>
      <w:r w:rsidR="002C2275" w:rsidRPr="00C01ECB">
        <w:rPr>
          <w:rFonts w:ascii="Times New Roman" w:hAnsi="Times New Roman" w:cs="Times New Roman"/>
          <w:i/>
          <w:iCs/>
        </w:rPr>
        <w:t xml:space="preserve"> veiklos stebėsenos rezultatai.</w:t>
      </w:r>
    </w:p>
    <w:p w14:paraId="67A5BE19" w14:textId="58194B16" w:rsidR="00AB29C9" w:rsidRPr="00C01ECB" w:rsidRDefault="00AB29C9" w:rsidP="003C72FC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iCs/>
        </w:rPr>
      </w:pPr>
      <w:r w:rsidRPr="00C01ECB">
        <w:rPr>
          <w:rFonts w:ascii="Times New Roman" w:hAnsi="Times New Roman" w:cs="Times New Roman"/>
          <w:i/>
          <w:iCs/>
        </w:rPr>
        <w:t xml:space="preserve">Ilgalaikis veiklos planas gali būti </w:t>
      </w:r>
      <w:r w:rsidR="00227D8F" w:rsidRPr="00C01ECB">
        <w:rPr>
          <w:rFonts w:ascii="Times New Roman" w:hAnsi="Times New Roman" w:cs="Times New Roman"/>
          <w:i/>
          <w:iCs/>
        </w:rPr>
        <w:t>keičiamas</w:t>
      </w:r>
      <w:r w:rsidRPr="00C01ECB">
        <w:rPr>
          <w:rFonts w:ascii="Times New Roman" w:hAnsi="Times New Roman" w:cs="Times New Roman"/>
          <w:i/>
          <w:iCs/>
        </w:rPr>
        <w:t xml:space="preserve"> atsižvelgiant į VJA vadovo pasiūlymus, vidaus ir išorės aplinkos veiksnių pokyčius, įvertinus rizikos veiksnius ir jų galimą įtaką VJA veiklai.</w:t>
      </w:r>
      <w:r w:rsidR="0058073D" w:rsidRPr="00C01ECB">
        <w:rPr>
          <w:rFonts w:ascii="Times New Roman" w:hAnsi="Times New Roman" w:cs="Times New Roman"/>
          <w:i/>
          <w:iCs/>
        </w:rPr>
        <w:t xml:space="preserve"> Keičiant </w:t>
      </w:r>
      <w:r w:rsidR="00417C02" w:rsidRPr="00C01ECB">
        <w:rPr>
          <w:rFonts w:ascii="Times New Roman" w:hAnsi="Times New Roman" w:cs="Times New Roman"/>
          <w:i/>
          <w:iCs/>
        </w:rPr>
        <w:t>I</w:t>
      </w:r>
      <w:r w:rsidR="0058073D" w:rsidRPr="00C01ECB">
        <w:rPr>
          <w:rFonts w:ascii="Times New Roman" w:hAnsi="Times New Roman" w:cs="Times New Roman"/>
          <w:i/>
          <w:iCs/>
        </w:rPr>
        <w:t>lgalaikį veiklos planą turi būti nurodyta jo keitimo priežastis.</w:t>
      </w:r>
    </w:p>
    <w:p w14:paraId="05D9E365" w14:textId="77777777" w:rsidR="00417C02" w:rsidRPr="00C2578B" w:rsidRDefault="00417C02" w:rsidP="003C72FC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82CAB1" w14:textId="77777777" w:rsidR="00207B68" w:rsidRPr="00C2578B" w:rsidRDefault="00417C02" w:rsidP="00417C0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  <w:sectPr w:rsidR="00207B68" w:rsidRPr="00C2578B" w:rsidSect="00D05F61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C2578B">
        <w:rPr>
          <w:rFonts w:ascii="Times New Roman" w:hAnsi="Times New Roman" w:cs="Times New Roman"/>
          <w:sz w:val="24"/>
          <w:szCs w:val="24"/>
        </w:rPr>
        <w:t>–––––––––––––––</w:t>
      </w:r>
    </w:p>
    <w:p w14:paraId="077ECB93" w14:textId="2022D2A4" w:rsidR="00207B68" w:rsidRPr="00D73AF6" w:rsidRDefault="00207B68" w:rsidP="0074146A">
      <w:pPr>
        <w:spacing w:after="0" w:line="240" w:lineRule="auto"/>
        <w:ind w:left="5103"/>
        <w:contextualSpacing/>
        <w:rPr>
          <w:rFonts w:ascii="Times New Roman" w:hAnsi="Times New Roman"/>
        </w:rPr>
      </w:pPr>
      <w:bookmarkStart w:id="14" w:name="part_08aac20e7bfc457cbfd42631d30dd048"/>
      <w:bookmarkStart w:id="15" w:name="_Toc223009752"/>
      <w:bookmarkEnd w:id="14"/>
      <w:r w:rsidRPr="00D73AF6">
        <w:rPr>
          <w:rFonts w:ascii="Times New Roman" w:hAnsi="Times New Roman"/>
        </w:rPr>
        <w:lastRenderedPageBreak/>
        <w:t>202</w:t>
      </w:r>
      <w:r w:rsidR="00111473" w:rsidRPr="00D73AF6">
        <w:rPr>
          <w:rFonts w:ascii="Times New Roman" w:hAnsi="Times New Roman"/>
        </w:rPr>
        <w:t>X</w:t>
      </w:r>
      <w:r w:rsidRPr="00D73AF6">
        <w:rPr>
          <w:rFonts w:ascii="Times New Roman" w:hAnsi="Times New Roman"/>
        </w:rPr>
        <w:t>–202</w:t>
      </w:r>
      <w:r w:rsidR="00111473" w:rsidRPr="00D73AF6">
        <w:rPr>
          <w:rFonts w:ascii="Times New Roman" w:hAnsi="Times New Roman"/>
        </w:rPr>
        <w:t>X</w:t>
      </w:r>
      <w:r w:rsidRPr="00D73AF6">
        <w:rPr>
          <w:rFonts w:ascii="Times New Roman" w:hAnsi="Times New Roman"/>
        </w:rPr>
        <w:t xml:space="preserve"> metų ilgalaikio </w:t>
      </w:r>
      <w:r w:rsidR="00F33683" w:rsidRPr="00D73AF6">
        <w:rPr>
          <w:rFonts w:ascii="Times New Roman" w:hAnsi="Times New Roman"/>
        </w:rPr>
        <w:t>X</w:t>
      </w:r>
      <w:r w:rsidRPr="00D73AF6">
        <w:rPr>
          <w:rFonts w:ascii="Times New Roman" w:hAnsi="Times New Roman"/>
        </w:rPr>
        <w:t xml:space="preserve"> viešojo juridinio asmens centralizuoto vidaus audito skyriaus / vidaus audito skyriaus veiklos plan</w:t>
      </w:r>
      <w:r w:rsidR="00471699" w:rsidRPr="00D73AF6">
        <w:rPr>
          <w:rFonts w:ascii="Times New Roman" w:hAnsi="Times New Roman"/>
        </w:rPr>
        <w:t>o</w:t>
      </w:r>
    </w:p>
    <w:p w14:paraId="086535CA" w14:textId="139293F4" w:rsidR="00471699" w:rsidRPr="00D73AF6" w:rsidRDefault="00471699" w:rsidP="0074146A">
      <w:pPr>
        <w:spacing w:after="0" w:line="240" w:lineRule="auto"/>
        <w:ind w:left="5103"/>
        <w:contextualSpacing/>
        <w:rPr>
          <w:rFonts w:ascii="Times New Roman" w:hAnsi="Times New Roman"/>
        </w:rPr>
      </w:pPr>
      <w:r w:rsidRPr="00D73AF6">
        <w:rPr>
          <w:rFonts w:ascii="Times New Roman" w:hAnsi="Times New Roman"/>
        </w:rPr>
        <w:t>priedas</w:t>
      </w:r>
    </w:p>
    <w:p w14:paraId="5A2BA1FE" w14:textId="77777777" w:rsidR="00471699" w:rsidRPr="006141C0" w:rsidRDefault="00471699" w:rsidP="006141C0">
      <w:pPr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</w:p>
    <w:p w14:paraId="7DA93A0A" w14:textId="68EAEF45" w:rsidR="00207B68" w:rsidRPr="006141C0" w:rsidRDefault="00471699" w:rsidP="006141C0">
      <w:pPr>
        <w:pStyle w:val="Antrat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32154527"/>
      <w:r w:rsidRPr="006141C0">
        <w:rPr>
          <w:rFonts w:ascii="Times New Roman" w:hAnsi="Times New Roman" w:cs="Times New Roman"/>
          <w:b/>
          <w:bCs/>
          <w:color w:val="auto"/>
          <w:sz w:val="24"/>
          <w:szCs w:val="24"/>
        </w:rPr>
        <w:t>(Info</w:t>
      </w:r>
      <w:r w:rsidR="00421D8D" w:rsidRPr="00C2578B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Pr="006141C0">
        <w:rPr>
          <w:rFonts w:ascii="Times New Roman" w:hAnsi="Times New Roman" w:cs="Times New Roman"/>
          <w:b/>
          <w:bCs/>
          <w:color w:val="auto"/>
          <w:sz w:val="24"/>
          <w:szCs w:val="24"/>
        </w:rPr>
        <w:t>macijos apie vidaus audito visumą formos pavyzdys)</w:t>
      </w:r>
      <w:bookmarkEnd w:id="16"/>
    </w:p>
    <w:p w14:paraId="4550573B" w14:textId="77777777" w:rsidR="00471699" w:rsidRPr="006141C0" w:rsidRDefault="00471699" w:rsidP="0061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2752F" w14:textId="0A244025" w:rsidR="00471699" w:rsidRPr="006141C0" w:rsidRDefault="00471699" w:rsidP="00614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78B">
        <w:rPr>
          <w:rFonts w:ascii="Times New Roman" w:hAnsi="Times New Roman" w:cs="Times New Roman"/>
          <w:b/>
          <w:bCs/>
          <w:sz w:val="24"/>
          <w:szCs w:val="24"/>
        </w:rPr>
        <w:t>VIDAUS AUDITO VISUM</w:t>
      </w:r>
      <w:r w:rsidR="00C633F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5BFFDDA" w14:textId="77777777" w:rsidR="00471699" w:rsidRPr="00C01ECB" w:rsidRDefault="00471699" w:rsidP="006141C0">
      <w:pPr>
        <w:spacing w:after="0" w:line="240" w:lineRule="auto"/>
        <w:rPr>
          <w:rFonts w:ascii="Times New Roman" w:hAnsi="Times New Roman" w:cs="Times New Roman"/>
        </w:rPr>
      </w:pPr>
    </w:p>
    <w:bookmarkEnd w:id="15"/>
    <w:p w14:paraId="7EF2CCF3" w14:textId="2D61EC7F" w:rsidR="00181571" w:rsidRPr="00051D89" w:rsidRDefault="0099753B" w:rsidP="0099753B">
      <w:pPr>
        <w:rPr>
          <w:rFonts w:ascii="Times New Roman" w:hAnsi="Times New Roman" w:cs="Times New Roman"/>
          <w:i/>
          <w:iCs/>
        </w:rPr>
      </w:pPr>
      <w:r w:rsidRPr="00051D89">
        <w:rPr>
          <w:rFonts w:ascii="Times New Roman" w:hAnsi="Times New Roman" w:cs="Times New Roman"/>
          <w:i/>
          <w:iCs/>
        </w:rPr>
        <w:t xml:space="preserve">Nurodoma, kas patenka į </w:t>
      </w:r>
      <w:r w:rsidR="00446F14" w:rsidRPr="00051D89">
        <w:rPr>
          <w:rFonts w:ascii="Times New Roman" w:hAnsi="Times New Roman" w:cs="Times New Roman"/>
          <w:i/>
          <w:iCs/>
        </w:rPr>
        <w:t xml:space="preserve">X VJA </w:t>
      </w:r>
      <w:r w:rsidR="00AD400E" w:rsidRPr="00051D89">
        <w:rPr>
          <w:rFonts w:ascii="Times New Roman" w:hAnsi="Times New Roman" w:cs="Times New Roman"/>
          <w:i/>
          <w:iCs/>
        </w:rPr>
        <w:t>C</w:t>
      </w:r>
      <w:r w:rsidRPr="00051D89">
        <w:rPr>
          <w:rFonts w:ascii="Times New Roman" w:hAnsi="Times New Roman" w:cs="Times New Roman"/>
          <w:i/>
          <w:iCs/>
        </w:rPr>
        <w:t>VA</w:t>
      </w:r>
      <w:r w:rsidR="00AD400E" w:rsidRPr="00051D89">
        <w:rPr>
          <w:rFonts w:ascii="Times New Roman" w:hAnsi="Times New Roman" w:cs="Times New Roman"/>
          <w:i/>
          <w:iCs/>
        </w:rPr>
        <w:t>S</w:t>
      </w:r>
      <w:r w:rsidR="00471699" w:rsidRPr="00051D89">
        <w:rPr>
          <w:rFonts w:ascii="Times New Roman" w:hAnsi="Times New Roman" w:cs="Times New Roman"/>
          <w:i/>
          <w:iCs/>
        </w:rPr>
        <w:t xml:space="preserve"> </w:t>
      </w:r>
      <w:r w:rsidR="00446F14" w:rsidRPr="00051D89">
        <w:rPr>
          <w:rFonts w:ascii="Times New Roman" w:hAnsi="Times New Roman" w:cs="Times New Roman"/>
          <w:i/>
          <w:iCs/>
        </w:rPr>
        <w:t>/</w:t>
      </w:r>
      <w:r w:rsidR="00471699" w:rsidRPr="00051D89">
        <w:rPr>
          <w:rFonts w:ascii="Times New Roman" w:hAnsi="Times New Roman" w:cs="Times New Roman"/>
          <w:i/>
          <w:iCs/>
        </w:rPr>
        <w:t xml:space="preserve"> </w:t>
      </w:r>
      <w:r w:rsidR="00446F14" w:rsidRPr="00051D89">
        <w:rPr>
          <w:rFonts w:ascii="Times New Roman" w:hAnsi="Times New Roman" w:cs="Times New Roman"/>
          <w:i/>
          <w:iCs/>
        </w:rPr>
        <w:t>VA</w:t>
      </w:r>
      <w:r w:rsidR="00AD400E" w:rsidRPr="00051D89">
        <w:rPr>
          <w:rFonts w:ascii="Times New Roman" w:hAnsi="Times New Roman" w:cs="Times New Roman"/>
          <w:i/>
          <w:iCs/>
        </w:rPr>
        <w:t>S</w:t>
      </w:r>
      <w:r w:rsidRPr="00051D89">
        <w:rPr>
          <w:rFonts w:ascii="Times New Roman" w:hAnsi="Times New Roman" w:cs="Times New Roman"/>
          <w:i/>
          <w:iCs/>
        </w:rPr>
        <w:t xml:space="preserve"> </w:t>
      </w:r>
      <w:r w:rsidR="004169AA" w:rsidRPr="00051D89">
        <w:rPr>
          <w:rFonts w:ascii="Times New Roman" w:hAnsi="Times New Roman" w:cs="Times New Roman"/>
          <w:i/>
          <w:iCs/>
        </w:rPr>
        <w:t>vidaus audito</w:t>
      </w:r>
      <w:r w:rsidRPr="00051D89">
        <w:rPr>
          <w:rFonts w:ascii="Times New Roman" w:hAnsi="Times New Roman" w:cs="Times New Roman"/>
          <w:i/>
          <w:iCs/>
        </w:rPr>
        <w:t xml:space="preserve"> visum</w:t>
      </w:r>
      <w:r w:rsidR="004169AA" w:rsidRPr="00051D89">
        <w:rPr>
          <w:rFonts w:ascii="Times New Roman" w:hAnsi="Times New Roman" w:cs="Times New Roman"/>
          <w:i/>
          <w:iCs/>
        </w:rPr>
        <w:t>ą</w:t>
      </w:r>
      <w:r w:rsidR="00DB58A9" w:rsidRPr="00051D89">
        <w:rPr>
          <w:rStyle w:val="Puslapioinaosnuoroda"/>
          <w:rFonts w:ascii="Times New Roman" w:hAnsi="Times New Roman" w:cs="Times New Roman"/>
          <w:i/>
          <w:iCs/>
        </w:rPr>
        <w:footnoteReference w:id="25"/>
      </w:r>
      <w:r w:rsidRPr="00051D89">
        <w:rPr>
          <w:rFonts w:ascii="Times New Roman" w:hAnsi="Times New Roman" w:cs="Times New Roman"/>
          <w:i/>
          <w:iCs/>
        </w:rPr>
        <w:t xml:space="preserve"> (pvz., lentelės forma)</w:t>
      </w:r>
      <w:r w:rsidR="00471699" w:rsidRPr="00051D89">
        <w:rPr>
          <w:rFonts w:ascii="Times New Roman" w:hAnsi="Times New Roman" w:cs="Times New Roman"/>
          <w:i/>
          <w:iCs/>
        </w:rPr>
        <w:t>.</w:t>
      </w:r>
    </w:p>
    <w:p w14:paraId="421EE030" w14:textId="30E1FE70" w:rsidR="00181571" w:rsidRPr="006141C0" w:rsidRDefault="00181571" w:rsidP="00DE58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3827"/>
        <w:gridCol w:w="1985"/>
        <w:gridCol w:w="2834"/>
      </w:tblGrid>
      <w:tr w:rsidR="00DB58A9" w:rsidRPr="00C2578B" w14:paraId="7FCEBA5C" w14:textId="77777777" w:rsidTr="009C1BA6">
        <w:trPr>
          <w:trHeight w:val="937"/>
          <w:jc w:val="center"/>
        </w:trPr>
        <w:tc>
          <w:tcPr>
            <w:tcW w:w="988" w:type="dxa"/>
            <w:shd w:val="clear" w:color="auto" w:fill="92D050"/>
            <w:vAlign w:val="center"/>
          </w:tcPr>
          <w:p w14:paraId="76542236" w14:textId="7B2F2DCF" w:rsidR="00DB58A9" w:rsidRPr="0074146A" w:rsidRDefault="00DB58A9" w:rsidP="00132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46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827" w:type="dxa"/>
            <w:shd w:val="clear" w:color="auto" w:fill="92D050"/>
            <w:vAlign w:val="center"/>
          </w:tcPr>
          <w:p w14:paraId="14B17A37" w14:textId="0B8CD17D" w:rsidR="00DB58A9" w:rsidRPr="0074146A" w:rsidRDefault="00DB58A9" w:rsidP="00132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46A">
              <w:rPr>
                <w:rFonts w:ascii="Times New Roman" w:hAnsi="Times New Roman" w:cs="Times New Roman"/>
                <w:b/>
                <w:bCs/>
              </w:rPr>
              <w:t>Audituojamas subjektas</w:t>
            </w:r>
            <w:r w:rsidR="00471699" w:rsidRPr="007414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4146A">
              <w:rPr>
                <w:rFonts w:ascii="Times New Roman" w:hAnsi="Times New Roman" w:cs="Times New Roman"/>
                <w:b/>
                <w:bCs/>
              </w:rPr>
              <w:t>/ audituojama sritis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26EE026B" w14:textId="7D6FDD74" w:rsidR="00DB58A9" w:rsidRPr="0074146A" w:rsidRDefault="0055284F" w:rsidP="00132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46A">
              <w:rPr>
                <w:rFonts w:ascii="Times New Roman" w:hAnsi="Times New Roman" w:cs="Times New Roman"/>
                <w:b/>
                <w:bCs/>
              </w:rPr>
              <w:t>Įtraukimo į vidaus audito visumą pagrindas</w:t>
            </w:r>
          </w:p>
        </w:tc>
        <w:tc>
          <w:tcPr>
            <w:tcW w:w="2834" w:type="dxa"/>
            <w:shd w:val="clear" w:color="auto" w:fill="92D050"/>
            <w:vAlign w:val="center"/>
          </w:tcPr>
          <w:p w14:paraId="13DF7D18" w14:textId="0E139006" w:rsidR="00DB58A9" w:rsidRPr="0074146A" w:rsidRDefault="00DB58A9" w:rsidP="00132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46A">
              <w:rPr>
                <w:rFonts w:ascii="Times New Roman" w:hAnsi="Times New Roman" w:cs="Times New Roman"/>
                <w:b/>
                <w:bCs/>
              </w:rPr>
              <w:t>Pastabos</w:t>
            </w:r>
          </w:p>
        </w:tc>
      </w:tr>
      <w:tr w:rsidR="00DB58A9" w:rsidRPr="00C2578B" w14:paraId="506D9913" w14:textId="77777777" w:rsidTr="00132281">
        <w:trPr>
          <w:trHeight w:val="318"/>
          <w:jc w:val="center"/>
        </w:trPr>
        <w:tc>
          <w:tcPr>
            <w:tcW w:w="988" w:type="dxa"/>
          </w:tcPr>
          <w:p w14:paraId="38D067EA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2F45AA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6DFC28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E6F571C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A9" w:rsidRPr="00C2578B" w14:paraId="52055DDB" w14:textId="77777777" w:rsidTr="00132281">
        <w:trPr>
          <w:trHeight w:val="299"/>
          <w:jc w:val="center"/>
        </w:trPr>
        <w:tc>
          <w:tcPr>
            <w:tcW w:w="988" w:type="dxa"/>
          </w:tcPr>
          <w:p w14:paraId="179647D2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4DF590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45DE76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1743441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8A9" w:rsidRPr="00C2578B" w14:paraId="7C438520" w14:textId="77777777" w:rsidTr="00132281">
        <w:trPr>
          <w:trHeight w:val="318"/>
          <w:jc w:val="center"/>
        </w:trPr>
        <w:tc>
          <w:tcPr>
            <w:tcW w:w="988" w:type="dxa"/>
          </w:tcPr>
          <w:p w14:paraId="32EE75E6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2DBC25" w14:textId="77777777" w:rsidR="00C01ECB" w:rsidRPr="006141C0" w:rsidRDefault="00C01ECB" w:rsidP="00C01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A1A5C7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A6192A5" w14:textId="77777777" w:rsidR="00DB58A9" w:rsidRPr="006141C0" w:rsidRDefault="00DB58A9" w:rsidP="00DE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AA962" w14:textId="5792812D" w:rsidR="00C9244B" w:rsidRPr="00C2578B" w:rsidRDefault="00C9244B" w:rsidP="00845128">
      <w:pPr>
        <w:rPr>
          <w:rFonts w:ascii="Times New Roman" w:hAnsi="Times New Roman" w:cs="Times New Roman"/>
          <w:sz w:val="24"/>
          <w:szCs w:val="24"/>
        </w:rPr>
      </w:pPr>
    </w:p>
    <w:p w14:paraId="44F71EEC" w14:textId="2BEE2EF0" w:rsidR="00471699" w:rsidRDefault="00471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78B">
        <w:rPr>
          <w:rFonts w:ascii="Times New Roman" w:hAnsi="Times New Roman" w:cs="Times New Roman"/>
          <w:sz w:val="24"/>
          <w:szCs w:val="24"/>
        </w:rPr>
        <w:t>––––––––––––––</w:t>
      </w:r>
    </w:p>
    <w:p w14:paraId="0E1F05A2" w14:textId="77777777" w:rsidR="005A6643" w:rsidRDefault="005A6643" w:rsidP="005A6643">
      <w:pPr>
        <w:rPr>
          <w:rFonts w:ascii="Times New Roman" w:hAnsi="Times New Roman" w:cs="Times New Roman"/>
          <w:sz w:val="24"/>
          <w:szCs w:val="24"/>
        </w:rPr>
      </w:pPr>
    </w:p>
    <w:p w14:paraId="2D933CF9" w14:textId="0496E331" w:rsidR="005A6643" w:rsidRPr="006141C0" w:rsidRDefault="005A6643" w:rsidP="006141C0">
      <w:pPr>
        <w:tabs>
          <w:tab w:val="left" w:pos="1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A6643" w:rsidRPr="006141C0" w:rsidSect="006141C0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977C" w14:textId="77777777" w:rsidR="00B905E7" w:rsidRPr="009469E1" w:rsidRDefault="00B905E7" w:rsidP="00493EBE">
      <w:pPr>
        <w:spacing w:after="0" w:line="240" w:lineRule="auto"/>
      </w:pPr>
      <w:r w:rsidRPr="009469E1">
        <w:separator/>
      </w:r>
    </w:p>
  </w:endnote>
  <w:endnote w:type="continuationSeparator" w:id="0">
    <w:p w14:paraId="65027634" w14:textId="77777777" w:rsidR="00B905E7" w:rsidRPr="009469E1" w:rsidRDefault="00B905E7" w:rsidP="00493EBE">
      <w:pPr>
        <w:spacing w:after="0" w:line="240" w:lineRule="auto"/>
      </w:pPr>
      <w:r w:rsidRPr="00946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7FFC" w14:textId="77777777" w:rsidR="00B905E7" w:rsidRPr="009469E1" w:rsidRDefault="00B905E7" w:rsidP="00493EBE">
      <w:pPr>
        <w:spacing w:after="0" w:line="240" w:lineRule="auto"/>
      </w:pPr>
      <w:r w:rsidRPr="009469E1">
        <w:separator/>
      </w:r>
    </w:p>
  </w:footnote>
  <w:footnote w:type="continuationSeparator" w:id="0">
    <w:p w14:paraId="6D4A108F" w14:textId="77777777" w:rsidR="00B905E7" w:rsidRPr="009469E1" w:rsidRDefault="00B905E7" w:rsidP="00493EBE">
      <w:pPr>
        <w:spacing w:after="0" w:line="240" w:lineRule="auto"/>
      </w:pPr>
      <w:r w:rsidRPr="009469E1">
        <w:continuationSeparator/>
      </w:r>
    </w:p>
  </w:footnote>
  <w:footnote w:id="1">
    <w:p w14:paraId="692A6775" w14:textId="3B4A7DD0" w:rsidR="00CD1B71" w:rsidRPr="009469E1" w:rsidRDefault="00CD1B71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V</w:t>
      </w:r>
      <w:r w:rsidR="00DF36E7" w:rsidRPr="009469E1">
        <w:rPr>
          <w:rFonts w:ascii="Times New Roman" w:hAnsi="Times New Roman" w:cs="Times New Roman"/>
        </w:rPr>
        <w:t>KVAĮ</w:t>
      </w:r>
      <w:r w:rsidRPr="009469E1">
        <w:rPr>
          <w:rFonts w:ascii="Times New Roman" w:hAnsi="Times New Roman" w:cs="Times New Roman"/>
        </w:rPr>
        <w:t xml:space="preserve"> 11 straipsnio 2 dalies 3 punktas.</w:t>
      </w:r>
    </w:p>
  </w:footnote>
  <w:footnote w:id="2">
    <w:p w14:paraId="27506E0C" w14:textId="4A5CF1F8" w:rsidR="00DD3916" w:rsidRPr="009469E1" w:rsidRDefault="00DD3916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</w:t>
      </w:r>
      <w:r w:rsidR="00906FD1" w:rsidRPr="009469E1">
        <w:rPr>
          <w:rFonts w:ascii="Times New Roman" w:hAnsi="Times New Roman" w:cs="Times New Roman"/>
        </w:rPr>
        <w:t>Patvirtinta Lietuvos Respublikos finansų ministro 2019 m. gruodžio 23 d. įsakymu Nr. 1K-402 „Dėl vidaus audito įgyvendinimo“ (2025 m. gruodžio 23 d. įsakymo Nr. 1K-319 redakcija).</w:t>
      </w:r>
    </w:p>
  </w:footnote>
  <w:footnote w:id="3">
    <w:p w14:paraId="2464405D" w14:textId="09747AD3" w:rsidR="000A60D1" w:rsidRPr="009469E1" w:rsidRDefault="000A60D1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Pavyzdinės vidaus audito metodikos 6 punktas.</w:t>
      </w:r>
    </w:p>
  </w:footnote>
  <w:footnote w:id="4">
    <w:p w14:paraId="0BB58929" w14:textId="00130A34" w:rsidR="00694275" w:rsidRPr="009469E1" w:rsidRDefault="00253F84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</w:t>
      </w:r>
      <w:r w:rsidRPr="009469E1">
        <w:rPr>
          <w:rFonts w:ascii="Times New Roman" w:hAnsi="Times New Roman" w:cs="Times New Roman"/>
          <w:i/>
          <w:iCs/>
        </w:rPr>
        <w:t>Pasaulini</w:t>
      </w:r>
      <w:r w:rsidR="005810EC" w:rsidRPr="009469E1">
        <w:rPr>
          <w:rFonts w:ascii="Times New Roman" w:hAnsi="Times New Roman" w:cs="Times New Roman"/>
          <w:i/>
          <w:iCs/>
        </w:rPr>
        <w:t>ai</w:t>
      </w:r>
      <w:r w:rsidRPr="009469E1">
        <w:rPr>
          <w:rFonts w:ascii="Times New Roman" w:hAnsi="Times New Roman" w:cs="Times New Roman"/>
          <w:i/>
          <w:iCs/>
        </w:rPr>
        <w:t xml:space="preserve"> vidaus audito standart</w:t>
      </w:r>
      <w:r w:rsidR="005810EC" w:rsidRPr="009469E1">
        <w:rPr>
          <w:rFonts w:ascii="Times New Roman" w:hAnsi="Times New Roman" w:cs="Times New Roman"/>
          <w:i/>
          <w:iCs/>
        </w:rPr>
        <w:t>ai</w:t>
      </w:r>
      <w:r w:rsidR="005810EC" w:rsidRPr="009469E1">
        <w:rPr>
          <w:rFonts w:ascii="Times New Roman" w:hAnsi="Times New Roman" w:cs="Times New Roman"/>
        </w:rPr>
        <w:t>, Vidaus auditorių institutas</w:t>
      </w:r>
      <w:r w:rsidR="00042062" w:rsidRPr="009469E1">
        <w:rPr>
          <w:rFonts w:ascii="Times New Roman" w:hAnsi="Times New Roman" w:cs="Times New Roman"/>
        </w:rPr>
        <w:t xml:space="preserve"> (angl. </w:t>
      </w:r>
      <w:r w:rsidR="00234BBE" w:rsidRPr="009469E1">
        <w:rPr>
          <w:rFonts w:ascii="Times New Roman" w:hAnsi="Times New Roman" w:cs="Times New Roman"/>
        </w:rPr>
        <w:t xml:space="preserve">the Institute of </w:t>
      </w:r>
      <w:r w:rsidR="00042062" w:rsidRPr="009469E1">
        <w:rPr>
          <w:rFonts w:ascii="Times New Roman" w:hAnsi="Times New Roman" w:cs="Times New Roman"/>
        </w:rPr>
        <w:t>Internal Audit</w:t>
      </w:r>
      <w:r w:rsidR="00234BBE" w:rsidRPr="009469E1">
        <w:rPr>
          <w:rFonts w:ascii="Times New Roman" w:hAnsi="Times New Roman" w:cs="Times New Roman"/>
        </w:rPr>
        <w:t>ors</w:t>
      </w:r>
      <w:r w:rsidR="00042062" w:rsidRPr="009469E1">
        <w:rPr>
          <w:rFonts w:ascii="Times New Roman" w:hAnsi="Times New Roman" w:cs="Times New Roman"/>
        </w:rPr>
        <w:t xml:space="preserve"> (IIA))</w:t>
      </w:r>
      <w:r w:rsidR="005810EC" w:rsidRPr="009469E1">
        <w:rPr>
          <w:rFonts w:ascii="Times New Roman" w:hAnsi="Times New Roman" w:cs="Times New Roman"/>
        </w:rPr>
        <w:t xml:space="preserve">, 2024;  </w:t>
      </w:r>
    </w:p>
    <w:p w14:paraId="11EFE7C2" w14:textId="77777777" w:rsidR="00694275" w:rsidRPr="00E84B7D" w:rsidRDefault="005810EC" w:rsidP="00FA447D">
      <w:pPr>
        <w:pStyle w:val="Puslapioinaostekstas"/>
        <w:jc w:val="both"/>
        <w:rPr>
          <w:rFonts w:ascii="Times New Roman" w:hAnsi="Times New Roman" w:cs="Times New Roman"/>
          <w:lang w:val="en-GB"/>
        </w:rPr>
      </w:pPr>
      <w:r w:rsidRPr="00E84B7D">
        <w:rPr>
          <w:rFonts w:ascii="Times New Roman" w:hAnsi="Times New Roman" w:cs="Times New Roman"/>
          <w:i/>
          <w:iCs/>
          <w:lang w:val="en-GB"/>
        </w:rPr>
        <w:t>Developing an Internal Audit Strategy</w:t>
      </w:r>
      <w:r w:rsidRPr="00E84B7D">
        <w:rPr>
          <w:rFonts w:ascii="Times New Roman" w:hAnsi="Times New Roman" w:cs="Times New Roman"/>
          <w:lang w:val="en-GB"/>
        </w:rPr>
        <w:t xml:space="preserve">, </w:t>
      </w:r>
      <w:r w:rsidR="00177595" w:rsidRPr="00E84B7D">
        <w:rPr>
          <w:rFonts w:ascii="Times New Roman" w:hAnsi="Times New Roman" w:cs="Times New Roman"/>
          <w:lang w:val="en-GB"/>
        </w:rPr>
        <w:t xml:space="preserve">Global Practice Guide, </w:t>
      </w:r>
      <w:r w:rsidRPr="00E84B7D">
        <w:rPr>
          <w:rFonts w:ascii="Times New Roman" w:hAnsi="Times New Roman" w:cs="Times New Roman"/>
          <w:lang w:val="en-GB"/>
        </w:rPr>
        <w:t>IIA</w:t>
      </w:r>
      <w:r w:rsidR="00177595" w:rsidRPr="00E84B7D">
        <w:rPr>
          <w:rFonts w:ascii="Times New Roman" w:hAnsi="Times New Roman" w:cs="Times New Roman"/>
          <w:lang w:val="en-GB"/>
        </w:rPr>
        <w:t>, 2025;</w:t>
      </w:r>
      <w:r w:rsidR="00694275" w:rsidRPr="00E84B7D">
        <w:rPr>
          <w:rFonts w:ascii="Times New Roman" w:hAnsi="Times New Roman" w:cs="Times New Roman"/>
          <w:lang w:val="en-GB"/>
        </w:rPr>
        <w:t xml:space="preserve"> </w:t>
      </w:r>
    </w:p>
    <w:p w14:paraId="1CC7A1AA" w14:textId="61AC9F1D" w:rsidR="00694275" w:rsidRPr="00E84B7D" w:rsidRDefault="005810EC" w:rsidP="00FA447D">
      <w:pPr>
        <w:pStyle w:val="Puslapioinaostekstas"/>
        <w:jc w:val="both"/>
        <w:rPr>
          <w:rFonts w:ascii="Times New Roman" w:hAnsi="Times New Roman" w:cs="Times New Roman"/>
          <w:lang w:val="en-GB"/>
        </w:rPr>
      </w:pPr>
      <w:r w:rsidRPr="00E84B7D">
        <w:rPr>
          <w:rFonts w:ascii="Times New Roman" w:hAnsi="Times New Roman" w:cs="Times New Roman"/>
          <w:i/>
          <w:iCs/>
          <w:lang w:val="en-GB"/>
        </w:rPr>
        <w:t xml:space="preserve">Internal Audit </w:t>
      </w:r>
      <w:r w:rsidRPr="00DA0670">
        <w:rPr>
          <w:rFonts w:ascii="Times New Roman" w:hAnsi="Times New Roman" w:cs="Times New Roman"/>
          <w:i/>
          <w:iCs/>
        </w:rPr>
        <w:t>Function‘</w:t>
      </w:r>
      <w:r w:rsidRPr="00E84B7D">
        <w:rPr>
          <w:rFonts w:ascii="Times New Roman" w:hAnsi="Times New Roman" w:cs="Times New Roman"/>
          <w:i/>
          <w:iCs/>
          <w:lang w:val="en-GB"/>
        </w:rPr>
        <w:t>s Strategic Plan</w:t>
      </w:r>
      <w:r w:rsidR="00694275" w:rsidRPr="00E84B7D">
        <w:rPr>
          <w:rFonts w:ascii="Times New Roman" w:hAnsi="Times New Roman" w:cs="Times New Roman"/>
          <w:lang w:val="en-GB"/>
        </w:rPr>
        <w:t>, IIA Audit Tool, IIA, 2025;</w:t>
      </w:r>
    </w:p>
    <w:p w14:paraId="566466AD" w14:textId="77777777" w:rsidR="00694275" w:rsidRPr="00E84B7D" w:rsidRDefault="005810EC" w:rsidP="00694275">
      <w:pPr>
        <w:pStyle w:val="Puslapioinaostekstas"/>
        <w:jc w:val="both"/>
        <w:rPr>
          <w:rFonts w:ascii="Times New Roman" w:hAnsi="Times New Roman" w:cs="Times New Roman"/>
          <w:lang w:val="en-GB"/>
        </w:rPr>
      </w:pPr>
      <w:r w:rsidRPr="00E84B7D">
        <w:rPr>
          <w:rFonts w:ascii="Times New Roman" w:hAnsi="Times New Roman" w:cs="Times New Roman"/>
          <w:i/>
          <w:iCs/>
          <w:lang w:val="en-GB"/>
        </w:rPr>
        <w:t>Developing an Internal Audit Strategy for A Public Sector Organization</w:t>
      </w:r>
      <w:r w:rsidR="00694275" w:rsidRPr="00E84B7D">
        <w:rPr>
          <w:rFonts w:ascii="Times New Roman" w:hAnsi="Times New Roman" w:cs="Times New Roman"/>
          <w:i/>
          <w:iCs/>
          <w:lang w:val="en-GB"/>
        </w:rPr>
        <w:t>:</w:t>
      </w:r>
      <w:r w:rsidRPr="00E84B7D">
        <w:rPr>
          <w:rFonts w:ascii="Times New Roman" w:hAnsi="Times New Roman" w:cs="Times New Roman"/>
          <w:i/>
          <w:iCs/>
          <w:lang w:val="en-GB"/>
        </w:rPr>
        <w:t xml:space="preserve"> Case Study</w:t>
      </w:r>
      <w:r w:rsidR="00694275" w:rsidRPr="00E84B7D">
        <w:rPr>
          <w:rFonts w:ascii="Times New Roman" w:hAnsi="Times New Roman" w:cs="Times New Roman"/>
          <w:lang w:val="en-GB"/>
        </w:rPr>
        <w:t>, IIA Audit Tool, IIA, 2025;</w:t>
      </w:r>
    </w:p>
    <w:p w14:paraId="6876D54C" w14:textId="3D621012" w:rsidR="009469E1" w:rsidRPr="00E84B7D" w:rsidRDefault="005810EC" w:rsidP="009469E1">
      <w:pPr>
        <w:pStyle w:val="Puslapioinaostekstas"/>
        <w:jc w:val="both"/>
        <w:rPr>
          <w:rFonts w:ascii="Times New Roman" w:hAnsi="Times New Roman" w:cs="Times New Roman"/>
          <w:lang w:val="en-GB"/>
        </w:rPr>
      </w:pPr>
      <w:r w:rsidRPr="00E84B7D">
        <w:rPr>
          <w:rFonts w:ascii="Times New Roman" w:hAnsi="Times New Roman" w:cs="Times New Roman"/>
          <w:i/>
          <w:iCs/>
          <w:lang w:val="en-GB"/>
        </w:rPr>
        <w:t>Performance Measurement</w:t>
      </w:r>
      <w:r w:rsidR="00694275" w:rsidRPr="00E84B7D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694275" w:rsidRPr="00E84B7D">
        <w:rPr>
          <w:rFonts w:ascii="Times New Roman" w:hAnsi="Times New Roman" w:cs="Times New Roman"/>
          <w:lang w:val="en-GB"/>
        </w:rPr>
        <w:t>IIA Audit Tool, IIA, 2025</w:t>
      </w:r>
      <w:r w:rsidR="009469E1" w:rsidRPr="00E84B7D">
        <w:rPr>
          <w:rFonts w:ascii="Times New Roman" w:hAnsi="Times New Roman" w:cs="Times New Roman"/>
          <w:lang w:val="en-GB"/>
        </w:rPr>
        <w:t>;</w:t>
      </w:r>
    </w:p>
    <w:p w14:paraId="530BDE06" w14:textId="7FD1B644" w:rsidR="009469E1" w:rsidRPr="00E84B7D" w:rsidRDefault="009469E1" w:rsidP="00FA447D">
      <w:pPr>
        <w:pStyle w:val="Puslapioinaostekstas"/>
        <w:jc w:val="both"/>
        <w:rPr>
          <w:rFonts w:ascii="Times New Roman" w:hAnsi="Times New Roman" w:cs="Times New Roman"/>
          <w:lang w:val="en-GB"/>
        </w:rPr>
      </w:pPr>
      <w:r w:rsidRPr="00E84B7D">
        <w:rPr>
          <w:rFonts w:ascii="Times New Roman" w:hAnsi="Times New Roman" w:cs="Times New Roman"/>
          <w:i/>
          <w:iCs/>
          <w:lang w:val="en-GB"/>
        </w:rPr>
        <w:t>Insights to Quality</w:t>
      </w:r>
      <w:r w:rsidRPr="00E84B7D">
        <w:rPr>
          <w:rFonts w:ascii="Times New Roman" w:hAnsi="Times New Roman" w:cs="Times New Roman"/>
          <w:lang w:val="en-GB"/>
        </w:rPr>
        <w:t>. Implementing an Internal Audit Strategic Plan</w:t>
      </w:r>
      <w:r w:rsidR="006D3500" w:rsidRPr="00E84B7D">
        <w:rPr>
          <w:rFonts w:ascii="Times New Roman" w:hAnsi="Times New Roman" w:cs="Times New Roman"/>
          <w:lang w:val="en-GB"/>
        </w:rPr>
        <w:t xml:space="preserve"> (</w:t>
      </w:r>
      <w:r w:rsidR="005632F9" w:rsidRPr="00E84B7D">
        <w:rPr>
          <w:rFonts w:ascii="Times New Roman" w:hAnsi="Times New Roman" w:cs="Times New Roman"/>
          <w:lang w:val="en-GB"/>
        </w:rPr>
        <w:t>Warren Hersh, Keith Kahl, Quality IIA Services)</w:t>
      </w:r>
    </w:p>
  </w:footnote>
  <w:footnote w:id="5">
    <w:p w14:paraId="6F7D019D" w14:textId="2DC92388" w:rsidR="00DF36E7" w:rsidRPr="009469E1" w:rsidRDefault="00DF36E7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VKVAĮ 2 straipsnio 4 ir 6 dalys</w:t>
      </w:r>
      <w:r w:rsidR="00001F80" w:rsidRPr="009469E1">
        <w:rPr>
          <w:rFonts w:ascii="Times New Roman" w:hAnsi="Times New Roman" w:cs="Times New Roman"/>
        </w:rPr>
        <w:t>, 8 straipsnio 1 dalis</w:t>
      </w:r>
      <w:r w:rsidRPr="009469E1">
        <w:rPr>
          <w:rFonts w:ascii="Times New Roman" w:hAnsi="Times New Roman" w:cs="Times New Roman"/>
        </w:rPr>
        <w:t>.</w:t>
      </w:r>
    </w:p>
  </w:footnote>
  <w:footnote w:id="6">
    <w:p w14:paraId="31BB00AD" w14:textId="58457442" w:rsidR="00F56F9B" w:rsidRPr="009469E1" w:rsidRDefault="00F56F9B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VKVAĮ 8 straipsnio 2 dalis.</w:t>
      </w:r>
    </w:p>
  </w:footnote>
  <w:footnote w:id="7">
    <w:p w14:paraId="66CC2782" w14:textId="531609F0" w:rsidR="008B1E14" w:rsidRPr="009469E1" w:rsidRDefault="008B1E14" w:rsidP="008B1E14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Pavyzdinės vidaus audito metodikos 6.1 papunktis.</w:t>
      </w:r>
    </w:p>
  </w:footnote>
  <w:footnote w:id="8">
    <w:p w14:paraId="72233B9A" w14:textId="0E4A1DF7" w:rsidR="00414B33" w:rsidRPr="00051D89" w:rsidRDefault="00414B33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Pavyzdinės vidaus audito metodikos 83 punktas.</w:t>
      </w:r>
    </w:p>
  </w:footnote>
  <w:footnote w:id="9">
    <w:p w14:paraId="79C9F6D2" w14:textId="28993D20" w:rsidR="000C5E46" w:rsidRPr="00051D89" w:rsidRDefault="00C05102" w:rsidP="00FA447D">
      <w:pPr>
        <w:pStyle w:val="Puslapioinaostekstas"/>
        <w:jc w:val="both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="00C10548" w:rsidRPr="00051D89">
        <w:rPr>
          <w:rFonts w:ascii="Times New Roman" w:hAnsi="Times New Roman" w:cs="Times New Roman"/>
        </w:rPr>
        <w:t xml:space="preserve"> </w:t>
      </w:r>
      <w:hyperlink r:id="rId1" w:history="1">
        <w:r w:rsidR="000C5E46" w:rsidRPr="00051D89">
          <w:rPr>
            <w:rStyle w:val="Hipersaitas"/>
            <w:rFonts w:ascii="Times New Roman" w:hAnsi="Times New Roman" w:cs="Times New Roman"/>
          </w:rPr>
          <w:t>https://finmin.lrv.lt/lt/veiklos-sritys/vidaus-kontrole-ir-vidaus-auditas/vidaus-auditas/vidaus-audito-klausimynai-ir-kita-metodine-informacija/</w:t>
        </w:r>
      </w:hyperlink>
    </w:p>
  </w:footnote>
  <w:footnote w:id="10">
    <w:p w14:paraId="55BB7C9E" w14:textId="0255175F" w:rsidR="008F73B3" w:rsidRPr="00051D89" w:rsidRDefault="008F73B3" w:rsidP="002E44E0">
      <w:pPr>
        <w:pStyle w:val="Puslapioinaostekstas"/>
        <w:jc w:val="both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</w:t>
      </w:r>
      <w:r w:rsidR="008E466B" w:rsidRPr="00051D89">
        <w:rPr>
          <w:rFonts w:ascii="Times New Roman" w:hAnsi="Times New Roman" w:cs="Times New Roman"/>
        </w:rPr>
        <w:t>SSGG analizė (angl. SWOT) – strateginio planavimo metodas, skirtas vidini</w:t>
      </w:r>
      <w:r w:rsidR="00EC2999" w:rsidRPr="00051D89">
        <w:rPr>
          <w:rFonts w:ascii="Times New Roman" w:hAnsi="Times New Roman" w:cs="Times New Roman"/>
        </w:rPr>
        <w:t>ams</w:t>
      </w:r>
      <w:r w:rsidR="008E466B" w:rsidRPr="00051D89">
        <w:rPr>
          <w:rFonts w:ascii="Times New Roman" w:hAnsi="Times New Roman" w:cs="Times New Roman"/>
        </w:rPr>
        <w:t xml:space="preserve"> (</w:t>
      </w:r>
      <w:r w:rsidR="00EC2999" w:rsidRPr="00051D89">
        <w:rPr>
          <w:rFonts w:ascii="Times New Roman" w:hAnsi="Times New Roman" w:cs="Times New Roman"/>
        </w:rPr>
        <w:t>s</w:t>
      </w:r>
      <w:r w:rsidR="008E466B" w:rsidRPr="00051D89">
        <w:rPr>
          <w:rFonts w:ascii="Times New Roman" w:hAnsi="Times New Roman" w:cs="Times New Roman"/>
        </w:rPr>
        <w:t xml:space="preserve">tiprybės, </w:t>
      </w:r>
      <w:r w:rsidR="00EC2999" w:rsidRPr="00051D89">
        <w:rPr>
          <w:rFonts w:ascii="Times New Roman" w:hAnsi="Times New Roman" w:cs="Times New Roman"/>
        </w:rPr>
        <w:t>s</w:t>
      </w:r>
      <w:r w:rsidR="008E466B" w:rsidRPr="00051D89">
        <w:rPr>
          <w:rFonts w:ascii="Times New Roman" w:hAnsi="Times New Roman" w:cs="Times New Roman"/>
        </w:rPr>
        <w:t>ilpnybės) bei išorini</w:t>
      </w:r>
      <w:r w:rsidR="00EC2999" w:rsidRPr="00051D89">
        <w:rPr>
          <w:rFonts w:ascii="Times New Roman" w:hAnsi="Times New Roman" w:cs="Times New Roman"/>
        </w:rPr>
        <w:t>ams</w:t>
      </w:r>
      <w:r w:rsidR="008E466B" w:rsidRPr="00051D89">
        <w:rPr>
          <w:rFonts w:ascii="Times New Roman" w:hAnsi="Times New Roman" w:cs="Times New Roman"/>
        </w:rPr>
        <w:t xml:space="preserve"> (</w:t>
      </w:r>
      <w:r w:rsidR="00EC2999" w:rsidRPr="00051D89">
        <w:rPr>
          <w:rFonts w:ascii="Times New Roman" w:hAnsi="Times New Roman" w:cs="Times New Roman"/>
        </w:rPr>
        <w:t>g</w:t>
      </w:r>
      <w:r w:rsidR="008E466B" w:rsidRPr="00051D89">
        <w:rPr>
          <w:rFonts w:ascii="Times New Roman" w:hAnsi="Times New Roman" w:cs="Times New Roman"/>
        </w:rPr>
        <w:t xml:space="preserve">rėsmės, </w:t>
      </w:r>
      <w:r w:rsidR="00EC2999" w:rsidRPr="00051D89">
        <w:rPr>
          <w:rFonts w:ascii="Times New Roman" w:hAnsi="Times New Roman" w:cs="Times New Roman"/>
        </w:rPr>
        <w:t>g</w:t>
      </w:r>
      <w:r w:rsidR="008E466B" w:rsidRPr="00051D89">
        <w:rPr>
          <w:rFonts w:ascii="Times New Roman" w:hAnsi="Times New Roman" w:cs="Times New Roman"/>
        </w:rPr>
        <w:t>alimybės) aplinkos veiksni</w:t>
      </w:r>
      <w:r w:rsidR="00EC2999" w:rsidRPr="00051D89">
        <w:rPr>
          <w:rFonts w:ascii="Times New Roman" w:hAnsi="Times New Roman" w:cs="Times New Roman"/>
        </w:rPr>
        <w:t>ams identifikuoti ir įvertinti</w:t>
      </w:r>
      <w:r w:rsidR="008E466B" w:rsidRPr="00051D89">
        <w:rPr>
          <w:rFonts w:ascii="Times New Roman" w:hAnsi="Times New Roman" w:cs="Times New Roman"/>
        </w:rPr>
        <w:t>, siekiant aiškesnės strateginės krypties.</w:t>
      </w:r>
    </w:p>
  </w:footnote>
  <w:footnote w:id="11">
    <w:p w14:paraId="49B97092" w14:textId="6CB09BC2" w:rsidR="008E466B" w:rsidRPr="0074146A" w:rsidRDefault="008E466B" w:rsidP="00803199">
      <w:pPr>
        <w:pStyle w:val="Puslapioinaostekstas"/>
        <w:jc w:val="both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</w:t>
      </w:r>
      <w:r w:rsidR="002E44E0" w:rsidRPr="00051D89">
        <w:rPr>
          <w:rFonts w:ascii="Times New Roman" w:hAnsi="Times New Roman" w:cs="Times New Roman"/>
        </w:rPr>
        <w:t>Spragų analizė</w:t>
      </w:r>
      <w:r w:rsidR="00AF78BE" w:rsidRPr="00051D89">
        <w:rPr>
          <w:rFonts w:ascii="Times New Roman" w:hAnsi="Times New Roman" w:cs="Times New Roman"/>
        </w:rPr>
        <w:t xml:space="preserve"> (angl. GAP)</w:t>
      </w:r>
      <w:r w:rsidR="00D27A7F" w:rsidRPr="00051D89">
        <w:rPr>
          <w:rFonts w:ascii="Times New Roman" w:hAnsi="Times New Roman" w:cs="Times New Roman"/>
        </w:rPr>
        <w:t xml:space="preserve"> gali būti</w:t>
      </w:r>
      <w:r w:rsidR="002E44E0" w:rsidRPr="00051D89">
        <w:rPr>
          <w:rFonts w:ascii="Times New Roman" w:hAnsi="Times New Roman" w:cs="Times New Roman"/>
        </w:rPr>
        <w:t xml:space="preserve"> atliekama siekiant nustatyti </w:t>
      </w:r>
      <w:r w:rsidR="00AF78BE" w:rsidRPr="00051D89">
        <w:rPr>
          <w:rFonts w:ascii="Times New Roman" w:hAnsi="Times New Roman" w:cs="Times New Roman"/>
        </w:rPr>
        <w:t>skirtumus</w:t>
      </w:r>
      <w:r w:rsidR="002E44E0" w:rsidRPr="00051D89">
        <w:rPr>
          <w:rFonts w:ascii="Times New Roman" w:hAnsi="Times New Roman" w:cs="Times New Roman"/>
        </w:rPr>
        <w:t xml:space="preserve"> tarp </w:t>
      </w:r>
      <w:r w:rsidR="00AF78BE" w:rsidRPr="00051D89">
        <w:rPr>
          <w:rFonts w:ascii="Times New Roman" w:hAnsi="Times New Roman" w:cs="Times New Roman"/>
        </w:rPr>
        <w:t>VAT esamos (</w:t>
      </w:r>
      <w:r w:rsidR="002E44E0" w:rsidRPr="00051D89">
        <w:rPr>
          <w:rFonts w:ascii="Times New Roman" w:hAnsi="Times New Roman" w:cs="Times New Roman"/>
        </w:rPr>
        <w:t>dabartinės</w:t>
      </w:r>
      <w:r w:rsidR="00AF78BE" w:rsidRPr="00051D89">
        <w:rPr>
          <w:rFonts w:ascii="Times New Roman" w:hAnsi="Times New Roman" w:cs="Times New Roman"/>
        </w:rPr>
        <w:t>)</w:t>
      </w:r>
      <w:r w:rsidR="002E44E0" w:rsidRPr="00051D89">
        <w:rPr>
          <w:rFonts w:ascii="Times New Roman" w:hAnsi="Times New Roman" w:cs="Times New Roman"/>
        </w:rPr>
        <w:t xml:space="preserve"> ir </w:t>
      </w:r>
      <w:r w:rsidR="00AF78BE" w:rsidRPr="00051D89">
        <w:rPr>
          <w:rFonts w:ascii="Times New Roman" w:hAnsi="Times New Roman" w:cs="Times New Roman"/>
        </w:rPr>
        <w:t>pageidaujamos</w:t>
      </w:r>
      <w:r w:rsidR="002E44E0" w:rsidRPr="00051D89">
        <w:rPr>
          <w:rFonts w:ascii="Times New Roman" w:hAnsi="Times New Roman" w:cs="Times New Roman"/>
        </w:rPr>
        <w:t xml:space="preserve"> (siektinos) bū</w:t>
      </w:r>
      <w:r w:rsidR="00AF78BE" w:rsidRPr="00051D89">
        <w:rPr>
          <w:rFonts w:ascii="Times New Roman" w:hAnsi="Times New Roman" w:cs="Times New Roman"/>
        </w:rPr>
        <w:t>klės.</w:t>
      </w:r>
    </w:p>
  </w:footnote>
  <w:footnote w:id="12">
    <w:p w14:paraId="7735B3EB" w14:textId="01E7BE2D" w:rsidR="00AD063D" w:rsidRPr="009469E1" w:rsidRDefault="00AD063D">
      <w:pPr>
        <w:pStyle w:val="Puslapioinaostekstas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Pavyzdinės vidaus audito metodikos 6.3 papunktis.</w:t>
      </w:r>
    </w:p>
  </w:footnote>
  <w:footnote w:id="13">
    <w:p w14:paraId="3AEB3F0D" w14:textId="4B457348" w:rsidR="0045498F" w:rsidRPr="009469E1" w:rsidRDefault="0045498F">
      <w:pPr>
        <w:pStyle w:val="Puslapioinaostekstas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Pavyzdinės vidaus audito metodikos 6.2 papunktis.</w:t>
      </w:r>
    </w:p>
  </w:footnote>
  <w:footnote w:id="14">
    <w:p w14:paraId="39543673" w14:textId="0F3124A1" w:rsidR="008120DA" w:rsidRPr="009469E1" w:rsidRDefault="008120DA">
      <w:pPr>
        <w:pStyle w:val="Puslapioinaostekstas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Pavyzdinės vidaus audito metodikos 6.2 papunktis.</w:t>
      </w:r>
    </w:p>
  </w:footnote>
  <w:footnote w:id="15">
    <w:p w14:paraId="3A4AB25B" w14:textId="77777777" w:rsidR="002F31C5" w:rsidRPr="009469E1" w:rsidRDefault="002F31C5" w:rsidP="002F31C5">
      <w:pPr>
        <w:pStyle w:val="Puslapioinaostekstas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Pavyzdinės vidaus audito metodikos 7 punktas.</w:t>
      </w:r>
    </w:p>
  </w:footnote>
  <w:footnote w:id="16">
    <w:p w14:paraId="11EBCFB3" w14:textId="3B5A0FE6" w:rsidR="00D30CEF" w:rsidRPr="009469E1" w:rsidRDefault="00D30CEF">
      <w:pPr>
        <w:pStyle w:val="Puslapioinaostekstas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Pavyzdinės vidaus audito metodikos 6.4 papunktis.</w:t>
      </w:r>
    </w:p>
  </w:footnote>
  <w:footnote w:id="17">
    <w:p w14:paraId="41A6F677" w14:textId="0CF6BCCF" w:rsidR="00476EFD" w:rsidRPr="00051D89" w:rsidRDefault="00476EFD" w:rsidP="009025FF">
      <w:pPr>
        <w:pStyle w:val="Puslapioinaostekstas"/>
        <w:jc w:val="both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Pavyzdinės vidaus audito metodikos 6.5 papunktis.</w:t>
      </w:r>
    </w:p>
  </w:footnote>
  <w:footnote w:id="18">
    <w:p w14:paraId="42DDA4C7" w14:textId="627C268B" w:rsidR="00630B7C" w:rsidRPr="00051D89" w:rsidRDefault="00630B7C">
      <w:pPr>
        <w:pStyle w:val="Puslapioinaostekstas"/>
        <w:rPr>
          <w:rFonts w:ascii="Times New Roman" w:hAnsi="Times New Roman" w:cs="Times New Roman"/>
        </w:rPr>
      </w:pPr>
      <w:r w:rsidRPr="0074146A">
        <w:rPr>
          <w:rStyle w:val="Puslapioinaosnuoroda"/>
          <w:rFonts w:ascii="Times New Roman" w:hAnsi="Times New Roman" w:cs="Times New Roman"/>
        </w:rPr>
        <w:footnoteRef/>
      </w:r>
      <w:r w:rsidRPr="0074146A">
        <w:rPr>
          <w:rFonts w:ascii="Times New Roman" w:hAnsi="Times New Roman" w:cs="Times New Roman"/>
        </w:rPr>
        <w:t xml:space="preserve"> </w:t>
      </w:r>
      <w:r w:rsidRPr="00051D89">
        <w:rPr>
          <w:rFonts w:ascii="Times New Roman" w:hAnsi="Times New Roman" w:cs="Times New Roman"/>
        </w:rPr>
        <w:t>Pavyzdinės vidaus audito metodikos 4 punktas.</w:t>
      </w:r>
    </w:p>
  </w:footnote>
  <w:footnote w:id="19">
    <w:p w14:paraId="54A7F14E" w14:textId="77777777" w:rsidR="00F0625C" w:rsidRPr="00051D89" w:rsidRDefault="00F0625C" w:rsidP="00F0625C">
      <w:pPr>
        <w:pStyle w:val="Puslapioinaostekstas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Pavyzdinės vidaus audito metodikos 6.6 papunktis.</w:t>
      </w:r>
    </w:p>
  </w:footnote>
  <w:footnote w:id="20">
    <w:p w14:paraId="49E12855" w14:textId="77777777" w:rsidR="00F0625C" w:rsidRPr="009469E1" w:rsidRDefault="00F0625C" w:rsidP="00F0625C">
      <w:pPr>
        <w:pStyle w:val="Puslapioinaostekstas"/>
        <w:rPr>
          <w:rFonts w:ascii="Times New Roman" w:hAnsi="Times New Roman" w:cs="Times New Roman"/>
        </w:rPr>
      </w:pPr>
      <w:r w:rsidRPr="00051D89">
        <w:rPr>
          <w:rStyle w:val="Puslapioinaosnuoroda"/>
          <w:rFonts w:ascii="Times New Roman" w:hAnsi="Times New Roman" w:cs="Times New Roman"/>
        </w:rPr>
        <w:footnoteRef/>
      </w:r>
      <w:r w:rsidRPr="00051D89">
        <w:rPr>
          <w:rFonts w:ascii="Times New Roman" w:hAnsi="Times New Roman" w:cs="Times New Roman"/>
        </w:rPr>
        <w:t xml:space="preserve"> Pavyzdinės vidaus audito metodikos 2.5 papunktis.</w:t>
      </w:r>
    </w:p>
  </w:footnote>
  <w:footnote w:id="21">
    <w:p w14:paraId="3BA16899" w14:textId="7A60A5EE" w:rsidR="00683389" w:rsidRPr="00557171" w:rsidRDefault="00683389" w:rsidP="0074146A">
      <w:pPr>
        <w:pStyle w:val="Puslapioinaostekstas"/>
        <w:jc w:val="both"/>
        <w:rPr>
          <w:rFonts w:ascii="Times New Roman" w:hAnsi="Times New Roman" w:cs="Times New Roman"/>
          <w:color w:val="EE0000"/>
        </w:rPr>
      </w:pPr>
      <w:r w:rsidRPr="00557171">
        <w:rPr>
          <w:rStyle w:val="Puslapioinaosnuoroda"/>
          <w:rFonts w:ascii="Times New Roman" w:hAnsi="Times New Roman" w:cs="Times New Roman"/>
        </w:rPr>
        <w:footnoteRef/>
      </w:r>
      <w:r w:rsidRPr="00557171">
        <w:rPr>
          <w:rFonts w:ascii="Times New Roman" w:hAnsi="Times New Roman" w:cs="Times New Roman"/>
        </w:rPr>
        <w:t xml:space="preserve"> </w:t>
      </w:r>
      <w:r w:rsidRPr="006141C0">
        <w:rPr>
          <w:rFonts w:ascii="Times New Roman" w:hAnsi="Times New Roman" w:cs="Times New Roman"/>
        </w:rPr>
        <w:t xml:space="preserve">Jeigu Ilgalaikis </w:t>
      </w:r>
      <w:r>
        <w:rPr>
          <w:rFonts w:ascii="Times New Roman" w:hAnsi="Times New Roman" w:cs="Times New Roman"/>
        </w:rPr>
        <w:t xml:space="preserve">vidaus audito tarnybos </w:t>
      </w:r>
      <w:r w:rsidRPr="006141C0">
        <w:rPr>
          <w:rFonts w:ascii="Times New Roman" w:hAnsi="Times New Roman" w:cs="Times New Roman"/>
        </w:rPr>
        <w:t xml:space="preserve">veiklos planas tvirtinamas </w:t>
      </w:r>
      <w:r>
        <w:rPr>
          <w:rFonts w:ascii="Times New Roman" w:hAnsi="Times New Roman" w:cs="Times New Roman"/>
        </w:rPr>
        <w:t xml:space="preserve">ne </w:t>
      </w:r>
      <w:r w:rsidRPr="006141C0">
        <w:rPr>
          <w:rFonts w:ascii="Times New Roman" w:hAnsi="Times New Roman" w:cs="Times New Roman"/>
        </w:rPr>
        <w:t xml:space="preserve">viešojo juridinio asmens vadovo </w:t>
      </w:r>
      <w:r>
        <w:rPr>
          <w:rFonts w:ascii="Times New Roman" w:hAnsi="Times New Roman" w:cs="Times New Roman"/>
        </w:rPr>
        <w:t>įsakymu</w:t>
      </w:r>
      <w:r w:rsidRPr="006141C0">
        <w:rPr>
          <w:rFonts w:ascii="Times New Roman" w:hAnsi="Times New Roman" w:cs="Times New Roman"/>
        </w:rPr>
        <w:t xml:space="preserve">, nurodomi tvirtinimo žymos </w:t>
      </w:r>
      <w:r>
        <w:rPr>
          <w:rFonts w:ascii="Times New Roman" w:hAnsi="Times New Roman" w:cs="Times New Roman"/>
        </w:rPr>
        <w:t>rekvizitai</w:t>
      </w:r>
      <w:r w:rsidRPr="00557171">
        <w:rPr>
          <w:rFonts w:ascii="Times New Roman" w:hAnsi="Times New Roman" w:cs="Times New Roman"/>
          <w:color w:val="EE0000"/>
        </w:rPr>
        <w:t>.</w:t>
      </w:r>
    </w:p>
  </w:footnote>
  <w:footnote w:id="22">
    <w:p w14:paraId="1A13441B" w14:textId="0AE8DA88" w:rsidR="004F3354" w:rsidRPr="009469E1" w:rsidRDefault="004F3354" w:rsidP="004F3354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</w:t>
      </w:r>
      <w:r w:rsidR="00630B7C">
        <w:rPr>
          <w:rFonts w:ascii="Times New Roman" w:hAnsi="Times New Roman" w:cs="Times New Roman"/>
        </w:rPr>
        <w:t xml:space="preserve">Atitinkamomis </w:t>
      </w:r>
      <w:r w:rsidRPr="009469E1">
        <w:rPr>
          <w:rFonts w:ascii="Times New Roman" w:hAnsi="Times New Roman" w:cs="Times New Roman"/>
        </w:rPr>
        <w:t>V</w:t>
      </w:r>
      <w:r w:rsidR="001A2706">
        <w:rPr>
          <w:rFonts w:ascii="Times New Roman" w:hAnsi="Times New Roman" w:cs="Times New Roman"/>
        </w:rPr>
        <w:t>KVAĮ</w:t>
      </w:r>
      <w:r w:rsidR="00630B7C">
        <w:rPr>
          <w:rFonts w:ascii="Times New Roman" w:hAnsi="Times New Roman" w:cs="Times New Roman"/>
        </w:rPr>
        <w:t>, Pavyzdinės vidaus audito metodikos nuostatomis.</w:t>
      </w:r>
    </w:p>
  </w:footnote>
  <w:footnote w:id="23">
    <w:p w14:paraId="70286D10" w14:textId="7C3578AC" w:rsidR="004F3354" w:rsidRPr="009469E1" w:rsidRDefault="004F3354" w:rsidP="004F3354">
      <w:pPr>
        <w:pStyle w:val="Puslapioinaostekstas"/>
        <w:jc w:val="both"/>
        <w:rPr>
          <w:rFonts w:ascii="Times New Roman" w:hAnsi="Times New Roman" w:cs="Times New Roman"/>
        </w:rPr>
      </w:pPr>
      <w:r w:rsidRPr="009469E1">
        <w:rPr>
          <w:rStyle w:val="Puslapioinaosnuoroda"/>
          <w:rFonts w:ascii="Times New Roman" w:hAnsi="Times New Roman" w:cs="Times New Roman"/>
        </w:rPr>
        <w:footnoteRef/>
      </w:r>
      <w:r w:rsidRPr="009469E1">
        <w:rPr>
          <w:rFonts w:ascii="Times New Roman" w:hAnsi="Times New Roman" w:cs="Times New Roman"/>
        </w:rPr>
        <w:t xml:space="preserve"> Kai </w:t>
      </w:r>
      <w:r w:rsidR="001A2706">
        <w:rPr>
          <w:rFonts w:ascii="Times New Roman" w:hAnsi="Times New Roman" w:cs="Times New Roman"/>
        </w:rPr>
        <w:t>P</w:t>
      </w:r>
      <w:r w:rsidRPr="009469E1">
        <w:rPr>
          <w:rFonts w:ascii="Times New Roman" w:hAnsi="Times New Roman" w:cs="Times New Roman"/>
        </w:rPr>
        <w:t>lanas keičiamas (</w:t>
      </w:r>
      <w:r w:rsidR="00637C8E">
        <w:rPr>
          <w:rFonts w:ascii="Times New Roman" w:hAnsi="Times New Roman" w:cs="Times New Roman"/>
        </w:rPr>
        <w:t xml:space="preserve">žr. </w:t>
      </w:r>
      <w:r w:rsidRPr="009469E1">
        <w:rPr>
          <w:rFonts w:ascii="Times New Roman" w:hAnsi="Times New Roman" w:cs="Times New Roman"/>
        </w:rPr>
        <w:t>Pavyzdinės vidaus audito metodikos 4 punkt</w:t>
      </w:r>
      <w:r w:rsidR="00637C8E">
        <w:rPr>
          <w:rFonts w:ascii="Times New Roman" w:hAnsi="Times New Roman" w:cs="Times New Roman"/>
        </w:rPr>
        <w:t>ą</w:t>
      </w:r>
      <w:r w:rsidRPr="009469E1">
        <w:rPr>
          <w:rFonts w:ascii="Times New Roman" w:hAnsi="Times New Roman" w:cs="Times New Roman"/>
        </w:rPr>
        <w:t>).</w:t>
      </w:r>
    </w:p>
  </w:footnote>
  <w:footnote w:id="24">
    <w:p w14:paraId="34470816" w14:textId="052A9C94" w:rsidR="00694B27" w:rsidRPr="00051D89" w:rsidRDefault="00EB46B5" w:rsidP="009B25BA">
      <w:pPr>
        <w:pStyle w:val="Puslapioinaostekstas"/>
        <w:jc w:val="both"/>
        <w:rPr>
          <w:rFonts w:ascii="Times New Roman" w:eastAsia="Calibri" w:hAnsi="Times New Roman" w:cs="Times New Roman"/>
        </w:rPr>
      </w:pPr>
      <w:r w:rsidRPr="0074146A">
        <w:rPr>
          <w:rStyle w:val="Puslapioinaosnuoroda"/>
          <w:rFonts w:ascii="Times New Roman" w:hAnsi="Times New Roman" w:cs="Times New Roman"/>
        </w:rPr>
        <w:footnoteRef/>
      </w:r>
      <w:r w:rsidRPr="0074146A">
        <w:rPr>
          <w:rFonts w:ascii="Times New Roman" w:hAnsi="Times New Roman" w:cs="Times New Roman"/>
        </w:rPr>
        <w:t xml:space="preserve"> </w:t>
      </w:r>
      <w:r w:rsidR="00473F04" w:rsidRPr="00051D89">
        <w:rPr>
          <w:rFonts w:ascii="Times New Roman" w:eastAsia="Calibri" w:hAnsi="Times New Roman" w:cs="Times New Roman"/>
        </w:rPr>
        <w:t>Pvz., į audituojamų subjektų apklausos anketą įtraukiamas klausimas dėl bendro pasitenkinimo atliktu vidaus auditu (gali būti naudojama</w:t>
      </w:r>
      <w:r w:rsidR="00CD39FA" w:rsidRPr="00051D89">
        <w:rPr>
          <w:rFonts w:ascii="Times New Roman" w:eastAsia="Calibri" w:hAnsi="Times New Roman" w:cs="Times New Roman"/>
        </w:rPr>
        <w:t xml:space="preserve"> tokia vertinimo skalė:</w:t>
      </w:r>
      <w:r w:rsidR="00473F04" w:rsidRPr="00051D89">
        <w:rPr>
          <w:rFonts w:ascii="Times New Roman" w:eastAsia="Calibri" w:hAnsi="Times New Roman" w:cs="Times New Roman"/>
        </w:rPr>
        <w:t xml:space="preserve"> „labai patenkintas“</w:t>
      </w:r>
      <w:r w:rsidR="00CD39FA" w:rsidRPr="00051D89">
        <w:rPr>
          <w:rFonts w:ascii="Times New Roman" w:eastAsia="Calibri" w:hAnsi="Times New Roman" w:cs="Times New Roman"/>
        </w:rPr>
        <w:t xml:space="preserve"> </w:t>
      </w:r>
      <w:r w:rsidR="00473F04" w:rsidRPr="00051D89">
        <w:rPr>
          <w:rFonts w:ascii="Times New Roman" w:eastAsia="Calibri" w:hAnsi="Times New Roman" w:cs="Times New Roman"/>
        </w:rPr>
        <w:t>(5), „patenkintas“</w:t>
      </w:r>
      <w:r w:rsidR="00CD39FA" w:rsidRPr="00051D89">
        <w:rPr>
          <w:rFonts w:ascii="Times New Roman" w:eastAsia="Calibri" w:hAnsi="Times New Roman" w:cs="Times New Roman"/>
        </w:rPr>
        <w:t xml:space="preserve"> </w:t>
      </w:r>
      <w:r w:rsidR="00473F04" w:rsidRPr="00051D89">
        <w:rPr>
          <w:rFonts w:ascii="Times New Roman" w:eastAsia="Calibri" w:hAnsi="Times New Roman" w:cs="Times New Roman"/>
        </w:rPr>
        <w:t xml:space="preserve">(4), „nei patenkintas, nei nepatenkintas“ (3), „nepatenkintas“ (2), „labai nepatenkintas“ (1). </w:t>
      </w:r>
    </w:p>
    <w:p w14:paraId="2C08B307" w14:textId="2617DEEC" w:rsidR="00473F04" w:rsidRPr="00051D89" w:rsidRDefault="00473F04" w:rsidP="009B25BA">
      <w:pPr>
        <w:pStyle w:val="Puslapioinaostekstas"/>
        <w:jc w:val="both"/>
        <w:rPr>
          <w:rFonts w:ascii="Times New Roman" w:eastAsia="Calibri" w:hAnsi="Times New Roman" w:cs="Times New Roman"/>
        </w:rPr>
      </w:pPr>
      <w:r w:rsidRPr="00051D89">
        <w:rPr>
          <w:rFonts w:ascii="Times New Roman" w:eastAsia="Calibri" w:hAnsi="Times New Roman" w:cs="Times New Roman"/>
        </w:rPr>
        <w:t>Teigiamų vertinimų dali</w:t>
      </w:r>
      <w:r w:rsidR="00CD39FA" w:rsidRPr="00051D89">
        <w:rPr>
          <w:rFonts w:ascii="Times New Roman" w:eastAsia="Calibri" w:hAnsi="Times New Roman" w:cs="Times New Roman"/>
        </w:rPr>
        <w:t>e</w:t>
      </w:r>
      <w:r w:rsidRPr="00051D89">
        <w:rPr>
          <w:rFonts w:ascii="Times New Roman" w:eastAsia="Calibri" w:hAnsi="Times New Roman" w:cs="Times New Roman"/>
        </w:rPr>
        <w:t xml:space="preserve">s </w:t>
      </w:r>
      <w:r w:rsidR="00CD39FA" w:rsidRPr="00051D89">
        <w:rPr>
          <w:rFonts w:ascii="Times New Roman" w:eastAsia="Calibri" w:hAnsi="Times New Roman" w:cs="Times New Roman"/>
        </w:rPr>
        <w:t>nuo visų pateiktų vertinimų</w:t>
      </w:r>
      <w:r w:rsidRPr="00051D89">
        <w:rPr>
          <w:rFonts w:ascii="Times New Roman" w:eastAsia="Calibri" w:hAnsi="Times New Roman" w:cs="Times New Roman"/>
        </w:rPr>
        <w:t xml:space="preserve"> apskaičiavimo pavyzdys:</w:t>
      </w:r>
    </w:p>
    <w:p w14:paraId="64C8EB82" w14:textId="0882A858" w:rsidR="00473F04" w:rsidRPr="00051D89" w:rsidRDefault="00473F04" w:rsidP="009B25BA">
      <w:pPr>
        <w:pStyle w:val="Puslapioinaostekstas"/>
        <w:numPr>
          <w:ilvl w:val="0"/>
          <w:numId w:val="35"/>
        </w:numPr>
        <w:jc w:val="both"/>
        <w:rPr>
          <w:rFonts w:ascii="Times New Roman" w:eastAsia="Calibri" w:hAnsi="Times New Roman" w:cs="Times New Roman"/>
        </w:rPr>
      </w:pPr>
      <w:r w:rsidRPr="00051D89">
        <w:rPr>
          <w:rFonts w:ascii="Times New Roman" w:eastAsia="Calibri" w:hAnsi="Times New Roman" w:cs="Times New Roman"/>
        </w:rPr>
        <w:t>4 balai (patenkintas) – 10 respondentų</w:t>
      </w:r>
      <w:r w:rsidR="00CD39FA" w:rsidRPr="00051D89">
        <w:rPr>
          <w:rFonts w:ascii="Times New Roman" w:eastAsia="Calibri" w:hAnsi="Times New Roman" w:cs="Times New Roman"/>
        </w:rPr>
        <w:t>;</w:t>
      </w:r>
      <w:r w:rsidRPr="00051D89">
        <w:rPr>
          <w:rFonts w:ascii="Times New Roman" w:eastAsia="Calibri" w:hAnsi="Times New Roman" w:cs="Times New Roman"/>
        </w:rPr>
        <w:t xml:space="preserve"> </w:t>
      </w:r>
    </w:p>
    <w:p w14:paraId="19BC2E9F" w14:textId="77777777" w:rsidR="00CD39FA" w:rsidRPr="00051D89" w:rsidRDefault="00473F04" w:rsidP="009B25BA">
      <w:pPr>
        <w:pStyle w:val="Puslapioinaostekstas"/>
        <w:numPr>
          <w:ilvl w:val="0"/>
          <w:numId w:val="35"/>
        </w:numPr>
        <w:jc w:val="both"/>
        <w:rPr>
          <w:rFonts w:ascii="Times New Roman" w:eastAsia="Calibri" w:hAnsi="Times New Roman" w:cs="Times New Roman"/>
        </w:rPr>
      </w:pPr>
      <w:r w:rsidRPr="00051D89">
        <w:rPr>
          <w:rFonts w:ascii="Times New Roman" w:eastAsia="Calibri" w:hAnsi="Times New Roman" w:cs="Times New Roman"/>
        </w:rPr>
        <w:t>5 balai (labai patenkintas) – 5 respondentai</w:t>
      </w:r>
      <w:r w:rsidR="00CD39FA" w:rsidRPr="00051D89">
        <w:rPr>
          <w:rFonts w:ascii="Times New Roman" w:eastAsia="Calibri" w:hAnsi="Times New Roman" w:cs="Times New Roman"/>
        </w:rPr>
        <w:t>;</w:t>
      </w:r>
    </w:p>
    <w:p w14:paraId="0AFFBD83" w14:textId="40866584" w:rsidR="00473F04" w:rsidRPr="00051D89" w:rsidRDefault="00CD39FA" w:rsidP="009B25BA">
      <w:pPr>
        <w:pStyle w:val="Puslapioinaostekstas"/>
        <w:numPr>
          <w:ilvl w:val="0"/>
          <w:numId w:val="35"/>
        </w:numPr>
        <w:jc w:val="both"/>
        <w:rPr>
          <w:rFonts w:ascii="Times New Roman" w:eastAsia="Calibri" w:hAnsi="Times New Roman" w:cs="Times New Roman"/>
        </w:rPr>
      </w:pPr>
      <w:r w:rsidRPr="00051D89">
        <w:rPr>
          <w:rFonts w:ascii="Times New Roman" w:eastAsia="Calibri" w:hAnsi="Times New Roman" w:cs="Times New Roman"/>
        </w:rPr>
        <w:t>3 balai (nei patenkintas, nei nepatenkintas) – 5 respondentai.</w:t>
      </w:r>
      <w:r w:rsidR="00473F04" w:rsidRPr="00051D89">
        <w:rPr>
          <w:rFonts w:ascii="Times New Roman" w:eastAsia="Calibri" w:hAnsi="Times New Roman" w:cs="Times New Roman"/>
        </w:rPr>
        <w:t xml:space="preserve"> </w:t>
      </w:r>
    </w:p>
    <w:p w14:paraId="1015F18E" w14:textId="410EAF2D" w:rsidR="00473F04" w:rsidRPr="00051D89" w:rsidRDefault="00473F04" w:rsidP="00473F04">
      <w:pPr>
        <w:pStyle w:val="Puslapioinaostekstas"/>
        <w:jc w:val="both"/>
        <w:rPr>
          <w:rFonts w:ascii="Times New Roman" w:eastAsia="Calibri" w:hAnsi="Times New Roman" w:cs="Times New Roman"/>
        </w:rPr>
      </w:pPr>
      <w:r w:rsidRPr="00051D89">
        <w:rPr>
          <w:rFonts w:ascii="Times New Roman" w:eastAsia="Calibri" w:hAnsi="Times New Roman" w:cs="Times New Roman"/>
        </w:rPr>
        <w:t xml:space="preserve">Iš viso – 20 respondentų, tai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15</m:t>
            </m:r>
          </m:num>
          <m:den>
            <m:r>
              <w:rPr>
                <w:rFonts w:ascii="Cambria Math" w:eastAsia="Calibri" w:hAnsi="Cambria Math" w:cs="Times New Roman"/>
              </w:rPr>
              <m:t>20</m:t>
            </m:r>
          </m:den>
        </m:f>
        <m:r>
          <w:rPr>
            <w:rFonts w:ascii="Cambria Math" w:eastAsia="Calibri" w:hAnsi="Cambria Math" w:cs="Times New Roman"/>
          </w:rPr>
          <m:t>×100=75 %</m:t>
        </m:r>
      </m:oMath>
      <w:r w:rsidRPr="00051D89">
        <w:rPr>
          <w:rFonts w:ascii="Times New Roman" w:eastAsia="Calibri" w:hAnsi="Times New Roman" w:cs="Times New Roman"/>
        </w:rPr>
        <w:t xml:space="preserve">​, taigi galime teigti, kad 75 proc. respondentų yra </w:t>
      </w:r>
      <w:r w:rsidR="00CD39FA" w:rsidRPr="00051D89">
        <w:rPr>
          <w:rFonts w:ascii="Times New Roman" w:eastAsia="Calibri" w:hAnsi="Times New Roman" w:cs="Times New Roman"/>
        </w:rPr>
        <w:t>„</w:t>
      </w:r>
      <w:r w:rsidRPr="00051D89">
        <w:rPr>
          <w:rFonts w:ascii="Times New Roman" w:eastAsia="Calibri" w:hAnsi="Times New Roman" w:cs="Times New Roman"/>
        </w:rPr>
        <w:t>patenkinti</w:t>
      </w:r>
      <w:r w:rsidR="00CD39FA" w:rsidRPr="00051D89">
        <w:rPr>
          <w:rFonts w:ascii="Times New Roman" w:eastAsia="Calibri" w:hAnsi="Times New Roman" w:cs="Times New Roman"/>
        </w:rPr>
        <w:t>“</w:t>
      </w:r>
      <w:r w:rsidRPr="00051D89">
        <w:rPr>
          <w:rFonts w:ascii="Times New Roman" w:eastAsia="Calibri" w:hAnsi="Times New Roman" w:cs="Times New Roman"/>
        </w:rPr>
        <w:t xml:space="preserve"> arba </w:t>
      </w:r>
      <w:r w:rsidR="00CD39FA" w:rsidRPr="00051D89">
        <w:rPr>
          <w:rFonts w:ascii="Times New Roman" w:eastAsia="Calibri" w:hAnsi="Times New Roman" w:cs="Times New Roman"/>
        </w:rPr>
        <w:t>„</w:t>
      </w:r>
      <w:r w:rsidRPr="00051D89">
        <w:rPr>
          <w:rFonts w:ascii="Times New Roman" w:eastAsia="Calibri" w:hAnsi="Times New Roman" w:cs="Times New Roman"/>
        </w:rPr>
        <w:t>labai patenkinti</w:t>
      </w:r>
      <w:r w:rsidR="00CD39FA" w:rsidRPr="00051D89">
        <w:rPr>
          <w:rFonts w:ascii="Times New Roman" w:eastAsia="Calibri" w:hAnsi="Times New Roman" w:cs="Times New Roman"/>
        </w:rPr>
        <w:t>“</w:t>
      </w:r>
      <w:r w:rsidRPr="00051D89">
        <w:rPr>
          <w:rFonts w:ascii="Times New Roman" w:eastAsia="Calibri" w:hAnsi="Times New Roman" w:cs="Times New Roman"/>
        </w:rPr>
        <w:t xml:space="preserve"> atliktu vidaus auditu.</w:t>
      </w:r>
    </w:p>
    <w:p w14:paraId="7D3DF30C" w14:textId="003ECEAB" w:rsidR="00EB46B5" w:rsidRDefault="00EB46B5" w:rsidP="00EB46B5">
      <w:pPr>
        <w:pStyle w:val="Puslapioinaostekstas"/>
        <w:jc w:val="both"/>
      </w:pPr>
    </w:p>
  </w:footnote>
  <w:footnote w:id="25">
    <w:p w14:paraId="5AA72CDD" w14:textId="060A2314" w:rsidR="00DB58A9" w:rsidRPr="0074146A" w:rsidRDefault="00DB58A9">
      <w:pPr>
        <w:pStyle w:val="Puslapioinaostekstas"/>
        <w:rPr>
          <w:rFonts w:ascii="Times New Roman" w:hAnsi="Times New Roman" w:cs="Times New Roman"/>
        </w:rPr>
      </w:pPr>
      <w:r w:rsidRPr="0074146A">
        <w:rPr>
          <w:rStyle w:val="Puslapioinaosnuoroda"/>
          <w:rFonts w:ascii="Times New Roman" w:hAnsi="Times New Roman" w:cs="Times New Roman"/>
        </w:rPr>
        <w:footnoteRef/>
      </w:r>
      <w:r w:rsidRPr="0074146A">
        <w:rPr>
          <w:rFonts w:ascii="Times New Roman" w:hAnsi="Times New Roman" w:cs="Times New Roman"/>
        </w:rPr>
        <w:t xml:space="preserve"> Pavyzdinės vidaus audito metodikos 2.5 punktas.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7363765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</w:rPr>
    </w:sdtEndPr>
    <w:sdtContent>
      <w:p w14:paraId="0193CE31" w14:textId="1B004D1F" w:rsidR="005E62E7" w:rsidRPr="009469E1" w:rsidRDefault="005E62E7" w:rsidP="005E62E7">
        <w:pPr>
          <w:ind w:left="7776"/>
          <w:contextualSpacing/>
          <w:jc w:val="both"/>
          <w:rPr>
            <w:rFonts w:ascii="Times New Roman" w:hAnsi="Times New Roman" w:cs="Times New Roman"/>
          </w:rPr>
        </w:pPr>
      </w:p>
      <w:p w14:paraId="4C7E8189" w14:textId="4020534E" w:rsidR="00493EBE" w:rsidRPr="009469E1" w:rsidRDefault="00493EBE">
        <w:pPr>
          <w:pStyle w:val="Antrats"/>
          <w:jc w:val="center"/>
        </w:pPr>
        <w:r w:rsidRPr="009469E1">
          <w:fldChar w:fldCharType="begin"/>
        </w:r>
        <w:r w:rsidRPr="009469E1">
          <w:instrText>PAGE   \* MERGEFORMAT</w:instrText>
        </w:r>
        <w:r w:rsidRPr="009469E1">
          <w:fldChar w:fldCharType="separate"/>
        </w:r>
        <w:r w:rsidR="00BC2FD8" w:rsidRPr="009469E1">
          <w:t>6</w:t>
        </w:r>
        <w:r w:rsidRPr="009469E1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68DE" w14:textId="7EB1FE99" w:rsidR="002F2216" w:rsidRPr="009469E1" w:rsidRDefault="002F2216" w:rsidP="00F24045">
    <w:pPr>
      <w:spacing w:after="0" w:line="240" w:lineRule="auto"/>
      <w:ind w:firstLine="5812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A"/>
    <w:multiLevelType w:val="hybridMultilevel"/>
    <w:tmpl w:val="6358A22A"/>
    <w:lvl w:ilvl="0" w:tplc="856260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0488"/>
    <w:multiLevelType w:val="hybridMultilevel"/>
    <w:tmpl w:val="F9664D22"/>
    <w:lvl w:ilvl="0" w:tplc="0546B186">
      <w:start w:val="7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BED"/>
    <w:multiLevelType w:val="hybridMultilevel"/>
    <w:tmpl w:val="BF84B5D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F60E34"/>
    <w:multiLevelType w:val="hybridMultilevel"/>
    <w:tmpl w:val="3CE69EAA"/>
    <w:lvl w:ilvl="0" w:tplc="042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325EC9"/>
    <w:multiLevelType w:val="hybridMultilevel"/>
    <w:tmpl w:val="D2989EB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7D6932"/>
    <w:multiLevelType w:val="hybridMultilevel"/>
    <w:tmpl w:val="4DD08020"/>
    <w:lvl w:ilvl="0" w:tplc="6CB6110C">
      <w:start w:val="3"/>
      <w:numFmt w:val="decimal"/>
      <w:lvlText w:val="%1"/>
      <w:lvlJc w:val="left"/>
      <w:pPr>
        <w:ind w:left="163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B1F32A5"/>
    <w:multiLevelType w:val="hybridMultilevel"/>
    <w:tmpl w:val="F2D20892"/>
    <w:lvl w:ilvl="0" w:tplc="35FC52A2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0818DB"/>
    <w:multiLevelType w:val="multilevel"/>
    <w:tmpl w:val="5EB485F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F45B6C"/>
    <w:multiLevelType w:val="hybridMultilevel"/>
    <w:tmpl w:val="019880D4"/>
    <w:lvl w:ilvl="0" w:tplc="D58E36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CA0B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CE7B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DA409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2BC99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26CB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B0FC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B409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FF06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2B8C66F8"/>
    <w:multiLevelType w:val="multilevel"/>
    <w:tmpl w:val="05F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15F68"/>
    <w:multiLevelType w:val="hybridMultilevel"/>
    <w:tmpl w:val="8B3046FC"/>
    <w:lvl w:ilvl="0" w:tplc="F67C83D8">
      <w:start w:val="2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F7602C6"/>
    <w:multiLevelType w:val="hybridMultilevel"/>
    <w:tmpl w:val="2ACC4964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41676B2"/>
    <w:multiLevelType w:val="hybridMultilevel"/>
    <w:tmpl w:val="D42E6E82"/>
    <w:lvl w:ilvl="0" w:tplc="FD847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322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C0A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3CD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168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365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ACE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84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CA6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4AA2AC2"/>
    <w:multiLevelType w:val="hybridMultilevel"/>
    <w:tmpl w:val="3AAC5B48"/>
    <w:lvl w:ilvl="0" w:tplc="0427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4" w15:restartNumberingAfterBreak="0">
    <w:nsid w:val="3ACD006E"/>
    <w:multiLevelType w:val="multilevel"/>
    <w:tmpl w:val="3CACEF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34314"/>
    <w:multiLevelType w:val="hybridMultilevel"/>
    <w:tmpl w:val="5532EB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F719C"/>
    <w:multiLevelType w:val="hybridMultilevel"/>
    <w:tmpl w:val="09DEC836"/>
    <w:lvl w:ilvl="0" w:tplc="064286A2">
      <w:start w:val="202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37FE"/>
    <w:multiLevelType w:val="hybridMultilevel"/>
    <w:tmpl w:val="D3CE3514"/>
    <w:lvl w:ilvl="0" w:tplc="E55C959A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474902AC"/>
    <w:multiLevelType w:val="hybridMultilevel"/>
    <w:tmpl w:val="792CFDA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E03EB5"/>
    <w:multiLevelType w:val="hybridMultilevel"/>
    <w:tmpl w:val="F2D2089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E641647"/>
    <w:multiLevelType w:val="multilevel"/>
    <w:tmpl w:val="B9FE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A1588"/>
    <w:multiLevelType w:val="hybridMultilevel"/>
    <w:tmpl w:val="6B10C3C6"/>
    <w:lvl w:ilvl="0" w:tplc="21C6EB02">
      <w:start w:val="1"/>
      <w:numFmt w:val="decimal"/>
      <w:lvlText w:val="%1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52A67EFC"/>
    <w:multiLevelType w:val="multilevel"/>
    <w:tmpl w:val="A6BC1B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242797"/>
    <w:multiLevelType w:val="hybridMultilevel"/>
    <w:tmpl w:val="F11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4664E"/>
    <w:multiLevelType w:val="hybridMultilevel"/>
    <w:tmpl w:val="3BA0CEF2"/>
    <w:lvl w:ilvl="0" w:tplc="630EA0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8613C20"/>
    <w:multiLevelType w:val="hybridMultilevel"/>
    <w:tmpl w:val="73F4BB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62BAD"/>
    <w:multiLevelType w:val="hybridMultilevel"/>
    <w:tmpl w:val="8098DCE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861258"/>
    <w:multiLevelType w:val="hybridMultilevel"/>
    <w:tmpl w:val="A3325AB4"/>
    <w:lvl w:ilvl="0" w:tplc="35B6F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F49F2"/>
    <w:multiLevelType w:val="multilevel"/>
    <w:tmpl w:val="3E548E3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573F57"/>
    <w:multiLevelType w:val="hybridMultilevel"/>
    <w:tmpl w:val="2ECCA2F4"/>
    <w:lvl w:ilvl="0" w:tplc="EA86CC32">
      <w:numFmt w:val="bullet"/>
      <w:lvlText w:val="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7D92D40"/>
    <w:multiLevelType w:val="hybridMultilevel"/>
    <w:tmpl w:val="73949872"/>
    <w:lvl w:ilvl="0" w:tplc="39F03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A20A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988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78A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422D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5227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36F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D644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78E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689C72FB"/>
    <w:multiLevelType w:val="hybridMultilevel"/>
    <w:tmpl w:val="910289F0"/>
    <w:lvl w:ilvl="0" w:tplc="661E2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A8F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BA7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645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A47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AE0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E66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36E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62C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9FF2F95"/>
    <w:multiLevelType w:val="hybridMultilevel"/>
    <w:tmpl w:val="1542DC1E"/>
    <w:lvl w:ilvl="0" w:tplc="032E45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22F557A"/>
    <w:multiLevelType w:val="hybridMultilevel"/>
    <w:tmpl w:val="4E9C1016"/>
    <w:lvl w:ilvl="0" w:tplc="7034F8D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3A366A"/>
    <w:multiLevelType w:val="hybridMultilevel"/>
    <w:tmpl w:val="C7988FFA"/>
    <w:lvl w:ilvl="0" w:tplc="9A8A1E9C">
      <w:start w:val="2"/>
      <w:numFmt w:val="upperRoman"/>
      <w:lvlText w:val="%1."/>
      <w:lvlJc w:val="left"/>
      <w:pPr>
        <w:ind w:left="440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67" w:hanging="360"/>
      </w:pPr>
    </w:lvl>
    <w:lvl w:ilvl="2" w:tplc="0427001B" w:tentative="1">
      <w:start w:val="1"/>
      <w:numFmt w:val="lowerRoman"/>
      <w:lvlText w:val="%3."/>
      <w:lvlJc w:val="right"/>
      <w:pPr>
        <w:ind w:left="5487" w:hanging="180"/>
      </w:pPr>
    </w:lvl>
    <w:lvl w:ilvl="3" w:tplc="0427000F" w:tentative="1">
      <w:start w:val="1"/>
      <w:numFmt w:val="decimal"/>
      <w:lvlText w:val="%4."/>
      <w:lvlJc w:val="left"/>
      <w:pPr>
        <w:ind w:left="6207" w:hanging="360"/>
      </w:pPr>
    </w:lvl>
    <w:lvl w:ilvl="4" w:tplc="04270019" w:tentative="1">
      <w:start w:val="1"/>
      <w:numFmt w:val="lowerLetter"/>
      <w:lvlText w:val="%5."/>
      <w:lvlJc w:val="left"/>
      <w:pPr>
        <w:ind w:left="6927" w:hanging="360"/>
      </w:pPr>
    </w:lvl>
    <w:lvl w:ilvl="5" w:tplc="0427001B" w:tentative="1">
      <w:start w:val="1"/>
      <w:numFmt w:val="lowerRoman"/>
      <w:lvlText w:val="%6."/>
      <w:lvlJc w:val="right"/>
      <w:pPr>
        <w:ind w:left="7647" w:hanging="180"/>
      </w:pPr>
    </w:lvl>
    <w:lvl w:ilvl="6" w:tplc="0427000F" w:tentative="1">
      <w:start w:val="1"/>
      <w:numFmt w:val="decimal"/>
      <w:lvlText w:val="%7."/>
      <w:lvlJc w:val="left"/>
      <w:pPr>
        <w:ind w:left="8367" w:hanging="360"/>
      </w:pPr>
    </w:lvl>
    <w:lvl w:ilvl="7" w:tplc="04270019" w:tentative="1">
      <w:start w:val="1"/>
      <w:numFmt w:val="lowerLetter"/>
      <w:lvlText w:val="%8."/>
      <w:lvlJc w:val="left"/>
      <w:pPr>
        <w:ind w:left="9087" w:hanging="360"/>
      </w:pPr>
    </w:lvl>
    <w:lvl w:ilvl="8" w:tplc="0427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5" w15:restartNumberingAfterBreak="0">
    <w:nsid w:val="764C0A46"/>
    <w:multiLevelType w:val="hybridMultilevel"/>
    <w:tmpl w:val="C69E1118"/>
    <w:lvl w:ilvl="0" w:tplc="01E630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ACCA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F64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002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3D47A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3E5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346C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A26B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268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8AE6D5E"/>
    <w:multiLevelType w:val="hybridMultilevel"/>
    <w:tmpl w:val="FA0A055C"/>
    <w:lvl w:ilvl="0" w:tplc="EA74F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B4F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66F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140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241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080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5FCC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0A4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48C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A085A94"/>
    <w:multiLevelType w:val="hybridMultilevel"/>
    <w:tmpl w:val="7F8CABCC"/>
    <w:lvl w:ilvl="0" w:tplc="53BEF9AA">
      <w:start w:val="1"/>
      <w:numFmt w:val="decimal"/>
      <w:lvlText w:val="%1."/>
      <w:lvlJc w:val="left"/>
      <w:pPr>
        <w:ind w:left="137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96" w:hanging="360"/>
      </w:pPr>
    </w:lvl>
    <w:lvl w:ilvl="2" w:tplc="0427001B" w:tentative="1">
      <w:start w:val="1"/>
      <w:numFmt w:val="lowerRoman"/>
      <w:lvlText w:val="%3."/>
      <w:lvlJc w:val="right"/>
      <w:pPr>
        <w:ind w:left="2816" w:hanging="180"/>
      </w:pPr>
    </w:lvl>
    <w:lvl w:ilvl="3" w:tplc="0427000F" w:tentative="1">
      <w:start w:val="1"/>
      <w:numFmt w:val="decimal"/>
      <w:lvlText w:val="%4."/>
      <w:lvlJc w:val="left"/>
      <w:pPr>
        <w:ind w:left="3536" w:hanging="360"/>
      </w:pPr>
    </w:lvl>
    <w:lvl w:ilvl="4" w:tplc="04270019" w:tentative="1">
      <w:start w:val="1"/>
      <w:numFmt w:val="lowerLetter"/>
      <w:lvlText w:val="%5."/>
      <w:lvlJc w:val="left"/>
      <w:pPr>
        <w:ind w:left="4256" w:hanging="360"/>
      </w:pPr>
    </w:lvl>
    <w:lvl w:ilvl="5" w:tplc="0427001B" w:tentative="1">
      <w:start w:val="1"/>
      <w:numFmt w:val="lowerRoman"/>
      <w:lvlText w:val="%6."/>
      <w:lvlJc w:val="right"/>
      <w:pPr>
        <w:ind w:left="4976" w:hanging="180"/>
      </w:pPr>
    </w:lvl>
    <w:lvl w:ilvl="6" w:tplc="0427000F" w:tentative="1">
      <w:start w:val="1"/>
      <w:numFmt w:val="decimal"/>
      <w:lvlText w:val="%7."/>
      <w:lvlJc w:val="left"/>
      <w:pPr>
        <w:ind w:left="5696" w:hanging="360"/>
      </w:pPr>
    </w:lvl>
    <w:lvl w:ilvl="7" w:tplc="04270019" w:tentative="1">
      <w:start w:val="1"/>
      <w:numFmt w:val="lowerLetter"/>
      <w:lvlText w:val="%8."/>
      <w:lvlJc w:val="left"/>
      <w:pPr>
        <w:ind w:left="6416" w:hanging="360"/>
      </w:pPr>
    </w:lvl>
    <w:lvl w:ilvl="8" w:tplc="0427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8" w15:restartNumberingAfterBreak="0">
    <w:nsid w:val="7D5C76F7"/>
    <w:multiLevelType w:val="hybridMultilevel"/>
    <w:tmpl w:val="B8566B72"/>
    <w:lvl w:ilvl="0" w:tplc="77AA4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36036">
    <w:abstractNumId w:val="16"/>
  </w:num>
  <w:num w:numId="2" w16cid:durableId="1752774014">
    <w:abstractNumId w:val="11"/>
  </w:num>
  <w:num w:numId="3" w16cid:durableId="568461705">
    <w:abstractNumId w:val="3"/>
  </w:num>
  <w:num w:numId="4" w16cid:durableId="260718824">
    <w:abstractNumId w:val="23"/>
  </w:num>
  <w:num w:numId="5" w16cid:durableId="1441490581">
    <w:abstractNumId w:val="1"/>
  </w:num>
  <w:num w:numId="6" w16cid:durableId="1736733669">
    <w:abstractNumId w:val="33"/>
  </w:num>
  <w:num w:numId="7" w16cid:durableId="146286395">
    <w:abstractNumId w:val="37"/>
  </w:num>
  <w:num w:numId="8" w16cid:durableId="2046909146">
    <w:abstractNumId w:val="27"/>
  </w:num>
  <w:num w:numId="9" w16cid:durableId="2132236802">
    <w:abstractNumId w:val="0"/>
  </w:num>
  <w:num w:numId="10" w16cid:durableId="887960837">
    <w:abstractNumId w:val="6"/>
  </w:num>
  <w:num w:numId="11" w16cid:durableId="1431200511">
    <w:abstractNumId w:val="19"/>
  </w:num>
  <w:num w:numId="12" w16cid:durableId="202639631">
    <w:abstractNumId w:val="25"/>
  </w:num>
  <w:num w:numId="13" w16cid:durableId="1043600848">
    <w:abstractNumId w:val="32"/>
  </w:num>
  <w:num w:numId="14" w16cid:durableId="1018894133">
    <w:abstractNumId w:val="17"/>
  </w:num>
  <w:num w:numId="15" w16cid:durableId="1788237267">
    <w:abstractNumId w:val="34"/>
  </w:num>
  <w:num w:numId="16" w16cid:durableId="349257483">
    <w:abstractNumId w:val="8"/>
  </w:num>
  <w:num w:numId="17" w16cid:durableId="1647279531">
    <w:abstractNumId w:val="9"/>
  </w:num>
  <w:num w:numId="18" w16cid:durableId="1337730750">
    <w:abstractNumId w:val="22"/>
  </w:num>
  <w:num w:numId="19" w16cid:durableId="1017002653">
    <w:abstractNumId w:val="18"/>
  </w:num>
  <w:num w:numId="20" w16cid:durableId="921523868">
    <w:abstractNumId w:val="26"/>
  </w:num>
  <w:num w:numId="21" w16cid:durableId="1468622123">
    <w:abstractNumId w:val="29"/>
  </w:num>
  <w:num w:numId="22" w16cid:durableId="2124500279">
    <w:abstractNumId w:val="38"/>
  </w:num>
  <w:num w:numId="23" w16cid:durableId="1605772660">
    <w:abstractNumId w:val="2"/>
  </w:num>
  <w:num w:numId="24" w16cid:durableId="171338853">
    <w:abstractNumId w:val="4"/>
  </w:num>
  <w:num w:numId="25" w16cid:durableId="1843936070">
    <w:abstractNumId w:val="36"/>
  </w:num>
  <w:num w:numId="26" w16cid:durableId="281813094">
    <w:abstractNumId w:val="31"/>
  </w:num>
  <w:num w:numId="27" w16cid:durableId="1130319104">
    <w:abstractNumId w:val="12"/>
  </w:num>
  <w:num w:numId="28" w16cid:durableId="148249382">
    <w:abstractNumId w:val="13"/>
  </w:num>
  <w:num w:numId="29" w16cid:durableId="1504855964">
    <w:abstractNumId w:val="7"/>
  </w:num>
  <w:num w:numId="30" w16cid:durableId="2109736822">
    <w:abstractNumId w:val="28"/>
  </w:num>
  <w:num w:numId="31" w16cid:durableId="93214757">
    <w:abstractNumId w:val="15"/>
  </w:num>
  <w:num w:numId="32" w16cid:durableId="1964001213">
    <w:abstractNumId w:val="14"/>
  </w:num>
  <w:num w:numId="33" w16cid:durableId="1041825934">
    <w:abstractNumId w:val="30"/>
  </w:num>
  <w:num w:numId="34" w16cid:durableId="1088893191">
    <w:abstractNumId w:val="35"/>
  </w:num>
  <w:num w:numId="35" w16cid:durableId="686101408">
    <w:abstractNumId w:val="20"/>
  </w:num>
  <w:num w:numId="36" w16cid:durableId="1544904718">
    <w:abstractNumId w:val="5"/>
  </w:num>
  <w:num w:numId="37" w16cid:durableId="842279644">
    <w:abstractNumId w:val="10"/>
  </w:num>
  <w:num w:numId="38" w16cid:durableId="445974534">
    <w:abstractNumId w:val="21"/>
  </w:num>
  <w:num w:numId="39" w16cid:durableId="2111730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A0"/>
    <w:rsid w:val="00001F2F"/>
    <w:rsid w:val="00001F80"/>
    <w:rsid w:val="0000383E"/>
    <w:rsid w:val="00006218"/>
    <w:rsid w:val="00007749"/>
    <w:rsid w:val="00014B79"/>
    <w:rsid w:val="000150BC"/>
    <w:rsid w:val="0001607B"/>
    <w:rsid w:val="00017D84"/>
    <w:rsid w:val="000206BC"/>
    <w:rsid w:val="00020CE2"/>
    <w:rsid w:val="00023DC9"/>
    <w:rsid w:val="00024811"/>
    <w:rsid w:val="00025C5E"/>
    <w:rsid w:val="00031EBF"/>
    <w:rsid w:val="000355A6"/>
    <w:rsid w:val="00036749"/>
    <w:rsid w:val="00042062"/>
    <w:rsid w:val="000510FD"/>
    <w:rsid w:val="000513EA"/>
    <w:rsid w:val="00051D89"/>
    <w:rsid w:val="000541E9"/>
    <w:rsid w:val="000559B9"/>
    <w:rsid w:val="00055E2A"/>
    <w:rsid w:val="00056139"/>
    <w:rsid w:val="00060FFE"/>
    <w:rsid w:val="000621C0"/>
    <w:rsid w:val="00062406"/>
    <w:rsid w:val="00062941"/>
    <w:rsid w:val="00063693"/>
    <w:rsid w:val="0006422C"/>
    <w:rsid w:val="00064FD2"/>
    <w:rsid w:val="00066DA9"/>
    <w:rsid w:val="00073613"/>
    <w:rsid w:val="0007445C"/>
    <w:rsid w:val="000755D2"/>
    <w:rsid w:val="000759E5"/>
    <w:rsid w:val="000761A1"/>
    <w:rsid w:val="00076403"/>
    <w:rsid w:val="00076C9A"/>
    <w:rsid w:val="00077BE4"/>
    <w:rsid w:val="0008089E"/>
    <w:rsid w:val="00081B67"/>
    <w:rsid w:val="00081F22"/>
    <w:rsid w:val="000825BA"/>
    <w:rsid w:val="00082694"/>
    <w:rsid w:val="00082FF0"/>
    <w:rsid w:val="00083040"/>
    <w:rsid w:val="00083543"/>
    <w:rsid w:val="00083EE5"/>
    <w:rsid w:val="00084100"/>
    <w:rsid w:val="00084485"/>
    <w:rsid w:val="00087703"/>
    <w:rsid w:val="00090271"/>
    <w:rsid w:val="0009036C"/>
    <w:rsid w:val="0009095F"/>
    <w:rsid w:val="000928FE"/>
    <w:rsid w:val="00092A7F"/>
    <w:rsid w:val="000932CE"/>
    <w:rsid w:val="00094566"/>
    <w:rsid w:val="00094BEF"/>
    <w:rsid w:val="00096634"/>
    <w:rsid w:val="000A0158"/>
    <w:rsid w:val="000A08EE"/>
    <w:rsid w:val="000A1171"/>
    <w:rsid w:val="000A5E92"/>
    <w:rsid w:val="000A60D1"/>
    <w:rsid w:val="000A6E58"/>
    <w:rsid w:val="000A7A1D"/>
    <w:rsid w:val="000A7B45"/>
    <w:rsid w:val="000A7E1B"/>
    <w:rsid w:val="000B368F"/>
    <w:rsid w:val="000B3E92"/>
    <w:rsid w:val="000B643D"/>
    <w:rsid w:val="000B7B42"/>
    <w:rsid w:val="000C2292"/>
    <w:rsid w:val="000C22B3"/>
    <w:rsid w:val="000C2BB1"/>
    <w:rsid w:val="000C42CE"/>
    <w:rsid w:val="000C4ECC"/>
    <w:rsid w:val="000C5E46"/>
    <w:rsid w:val="000C6F3D"/>
    <w:rsid w:val="000D2718"/>
    <w:rsid w:val="000D3CE5"/>
    <w:rsid w:val="000E119A"/>
    <w:rsid w:val="000E3E60"/>
    <w:rsid w:val="000E7D59"/>
    <w:rsid w:val="000F426E"/>
    <w:rsid w:val="000F4EFB"/>
    <w:rsid w:val="000F7C67"/>
    <w:rsid w:val="00100EAD"/>
    <w:rsid w:val="0010193F"/>
    <w:rsid w:val="00103DEB"/>
    <w:rsid w:val="00104D51"/>
    <w:rsid w:val="00105177"/>
    <w:rsid w:val="0010518E"/>
    <w:rsid w:val="001058BC"/>
    <w:rsid w:val="00107E77"/>
    <w:rsid w:val="00110402"/>
    <w:rsid w:val="00111304"/>
    <w:rsid w:val="00111473"/>
    <w:rsid w:val="00112680"/>
    <w:rsid w:val="001143B9"/>
    <w:rsid w:val="001149D4"/>
    <w:rsid w:val="001161A0"/>
    <w:rsid w:val="001170EE"/>
    <w:rsid w:val="00122143"/>
    <w:rsid w:val="00122901"/>
    <w:rsid w:val="00122B77"/>
    <w:rsid w:val="00123AC6"/>
    <w:rsid w:val="00123D59"/>
    <w:rsid w:val="0012793D"/>
    <w:rsid w:val="00130A9C"/>
    <w:rsid w:val="00132281"/>
    <w:rsid w:val="00134B35"/>
    <w:rsid w:val="00137B87"/>
    <w:rsid w:val="001441C8"/>
    <w:rsid w:val="00144E72"/>
    <w:rsid w:val="00147741"/>
    <w:rsid w:val="00150206"/>
    <w:rsid w:val="00152AA9"/>
    <w:rsid w:val="00152D75"/>
    <w:rsid w:val="00153251"/>
    <w:rsid w:val="00153F6F"/>
    <w:rsid w:val="00155D75"/>
    <w:rsid w:val="00156958"/>
    <w:rsid w:val="00157A12"/>
    <w:rsid w:val="00157A64"/>
    <w:rsid w:val="001604CF"/>
    <w:rsid w:val="00160CEC"/>
    <w:rsid w:val="00166614"/>
    <w:rsid w:val="0016708C"/>
    <w:rsid w:val="00170FEE"/>
    <w:rsid w:val="0017376C"/>
    <w:rsid w:val="001740DE"/>
    <w:rsid w:val="00176039"/>
    <w:rsid w:val="00177595"/>
    <w:rsid w:val="00177725"/>
    <w:rsid w:val="00181571"/>
    <w:rsid w:val="00183B11"/>
    <w:rsid w:val="00183F26"/>
    <w:rsid w:val="00184796"/>
    <w:rsid w:val="001856A0"/>
    <w:rsid w:val="00190C4C"/>
    <w:rsid w:val="00191566"/>
    <w:rsid w:val="00194027"/>
    <w:rsid w:val="001A2706"/>
    <w:rsid w:val="001A4DC8"/>
    <w:rsid w:val="001A5425"/>
    <w:rsid w:val="001A64E6"/>
    <w:rsid w:val="001A762B"/>
    <w:rsid w:val="001B1628"/>
    <w:rsid w:val="001B1BAB"/>
    <w:rsid w:val="001B494D"/>
    <w:rsid w:val="001B54FA"/>
    <w:rsid w:val="001B5D75"/>
    <w:rsid w:val="001B643D"/>
    <w:rsid w:val="001B6A9C"/>
    <w:rsid w:val="001B75C5"/>
    <w:rsid w:val="001C1DEE"/>
    <w:rsid w:val="001C2948"/>
    <w:rsid w:val="001C45E1"/>
    <w:rsid w:val="001C5A4E"/>
    <w:rsid w:val="001C5E3F"/>
    <w:rsid w:val="001C62DA"/>
    <w:rsid w:val="001C6F28"/>
    <w:rsid w:val="001C78B1"/>
    <w:rsid w:val="001D3037"/>
    <w:rsid w:val="001D338B"/>
    <w:rsid w:val="001D372D"/>
    <w:rsid w:val="001D583D"/>
    <w:rsid w:val="001E01D1"/>
    <w:rsid w:val="001E1985"/>
    <w:rsid w:val="001E2B06"/>
    <w:rsid w:val="001F0131"/>
    <w:rsid w:val="001F0914"/>
    <w:rsid w:val="001F155B"/>
    <w:rsid w:val="001F1966"/>
    <w:rsid w:val="001F33B0"/>
    <w:rsid w:val="001F390B"/>
    <w:rsid w:val="001F4E36"/>
    <w:rsid w:val="001F5312"/>
    <w:rsid w:val="00200F06"/>
    <w:rsid w:val="0020367B"/>
    <w:rsid w:val="00203C17"/>
    <w:rsid w:val="00205119"/>
    <w:rsid w:val="00207B68"/>
    <w:rsid w:val="00210ACB"/>
    <w:rsid w:val="00210E35"/>
    <w:rsid w:val="00211791"/>
    <w:rsid w:val="0021412E"/>
    <w:rsid w:val="00214F87"/>
    <w:rsid w:val="00215C87"/>
    <w:rsid w:val="002171A6"/>
    <w:rsid w:val="00217EDC"/>
    <w:rsid w:val="00220CFE"/>
    <w:rsid w:val="00220F64"/>
    <w:rsid w:val="0022298C"/>
    <w:rsid w:val="00224019"/>
    <w:rsid w:val="00227D8F"/>
    <w:rsid w:val="00230783"/>
    <w:rsid w:val="0023243C"/>
    <w:rsid w:val="00234BBE"/>
    <w:rsid w:val="00234ECE"/>
    <w:rsid w:val="00234F0B"/>
    <w:rsid w:val="002379A0"/>
    <w:rsid w:val="00240743"/>
    <w:rsid w:val="00244B87"/>
    <w:rsid w:val="0025141D"/>
    <w:rsid w:val="00251C5B"/>
    <w:rsid w:val="002524E5"/>
    <w:rsid w:val="00253F84"/>
    <w:rsid w:val="00255FAD"/>
    <w:rsid w:val="0025740C"/>
    <w:rsid w:val="00260785"/>
    <w:rsid w:val="00260C13"/>
    <w:rsid w:val="00266A16"/>
    <w:rsid w:val="002727DD"/>
    <w:rsid w:val="00281497"/>
    <w:rsid w:val="002851CD"/>
    <w:rsid w:val="0028764B"/>
    <w:rsid w:val="0029075D"/>
    <w:rsid w:val="0029106A"/>
    <w:rsid w:val="00291604"/>
    <w:rsid w:val="002917A2"/>
    <w:rsid w:val="0029348E"/>
    <w:rsid w:val="002947DB"/>
    <w:rsid w:val="00296B06"/>
    <w:rsid w:val="00297A3E"/>
    <w:rsid w:val="002A04D6"/>
    <w:rsid w:val="002A0A4D"/>
    <w:rsid w:val="002A2AED"/>
    <w:rsid w:val="002A443D"/>
    <w:rsid w:val="002A5CDE"/>
    <w:rsid w:val="002A6487"/>
    <w:rsid w:val="002A65A2"/>
    <w:rsid w:val="002A697D"/>
    <w:rsid w:val="002A6BAF"/>
    <w:rsid w:val="002B19F3"/>
    <w:rsid w:val="002B1CEE"/>
    <w:rsid w:val="002B1E39"/>
    <w:rsid w:val="002B3EC1"/>
    <w:rsid w:val="002B7F6A"/>
    <w:rsid w:val="002C0416"/>
    <w:rsid w:val="002C06D9"/>
    <w:rsid w:val="002C1E8E"/>
    <w:rsid w:val="002C2275"/>
    <w:rsid w:val="002C36A6"/>
    <w:rsid w:val="002C4A17"/>
    <w:rsid w:val="002C50F9"/>
    <w:rsid w:val="002D0383"/>
    <w:rsid w:val="002D137C"/>
    <w:rsid w:val="002D1AF3"/>
    <w:rsid w:val="002D268A"/>
    <w:rsid w:val="002D3A50"/>
    <w:rsid w:val="002D4203"/>
    <w:rsid w:val="002D7A3E"/>
    <w:rsid w:val="002E1F79"/>
    <w:rsid w:val="002E44E0"/>
    <w:rsid w:val="002E5304"/>
    <w:rsid w:val="002E5583"/>
    <w:rsid w:val="002E55AC"/>
    <w:rsid w:val="002E64D5"/>
    <w:rsid w:val="002E6CD1"/>
    <w:rsid w:val="002E73DC"/>
    <w:rsid w:val="002F08F2"/>
    <w:rsid w:val="002F09AF"/>
    <w:rsid w:val="002F2216"/>
    <w:rsid w:val="002F31C5"/>
    <w:rsid w:val="002F3D5A"/>
    <w:rsid w:val="002F426E"/>
    <w:rsid w:val="002F6594"/>
    <w:rsid w:val="002F7DB9"/>
    <w:rsid w:val="00302BFC"/>
    <w:rsid w:val="003054F1"/>
    <w:rsid w:val="00305EC8"/>
    <w:rsid w:val="00307E4D"/>
    <w:rsid w:val="00311A1D"/>
    <w:rsid w:val="00313CCB"/>
    <w:rsid w:val="0031570B"/>
    <w:rsid w:val="00317749"/>
    <w:rsid w:val="00317A08"/>
    <w:rsid w:val="00320C76"/>
    <w:rsid w:val="0032305A"/>
    <w:rsid w:val="003231E5"/>
    <w:rsid w:val="00323E62"/>
    <w:rsid w:val="00324514"/>
    <w:rsid w:val="00331EA7"/>
    <w:rsid w:val="00332093"/>
    <w:rsid w:val="00335EE1"/>
    <w:rsid w:val="00336FA3"/>
    <w:rsid w:val="00337B65"/>
    <w:rsid w:val="00341865"/>
    <w:rsid w:val="00345088"/>
    <w:rsid w:val="00345943"/>
    <w:rsid w:val="0034709D"/>
    <w:rsid w:val="00350A16"/>
    <w:rsid w:val="0035241B"/>
    <w:rsid w:val="003544A5"/>
    <w:rsid w:val="0036173E"/>
    <w:rsid w:val="00364E32"/>
    <w:rsid w:val="00365056"/>
    <w:rsid w:val="0036672A"/>
    <w:rsid w:val="00366A2A"/>
    <w:rsid w:val="003678B7"/>
    <w:rsid w:val="00371DF4"/>
    <w:rsid w:val="00375D3D"/>
    <w:rsid w:val="0037671E"/>
    <w:rsid w:val="00376B48"/>
    <w:rsid w:val="00377D40"/>
    <w:rsid w:val="00380C54"/>
    <w:rsid w:val="003836BA"/>
    <w:rsid w:val="00384004"/>
    <w:rsid w:val="00386539"/>
    <w:rsid w:val="00391339"/>
    <w:rsid w:val="0039292B"/>
    <w:rsid w:val="003933C3"/>
    <w:rsid w:val="00393B03"/>
    <w:rsid w:val="00394386"/>
    <w:rsid w:val="00394CDA"/>
    <w:rsid w:val="00395C0C"/>
    <w:rsid w:val="00395F66"/>
    <w:rsid w:val="003A0DC3"/>
    <w:rsid w:val="003A290F"/>
    <w:rsid w:val="003A465D"/>
    <w:rsid w:val="003A6F66"/>
    <w:rsid w:val="003B1E64"/>
    <w:rsid w:val="003B48AA"/>
    <w:rsid w:val="003B5EFB"/>
    <w:rsid w:val="003C478E"/>
    <w:rsid w:val="003C4A7E"/>
    <w:rsid w:val="003C72FC"/>
    <w:rsid w:val="003C79C0"/>
    <w:rsid w:val="003C7E14"/>
    <w:rsid w:val="003D0F93"/>
    <w:rsid w:val="003D700A"/>
    <w:rsid w:val="003D7D78"/>
    <w:rsid w:val="003E15BD"/>
    <w:rsid w:val="003E18B5"/>
    <w:rsid w:val="003F222D"/>
    <w:rsid w:val="003F36D9"/>
    <w:rsid w:val="003F4206"/>
    <w:rsid w:val="003F5B32"/>
    <w:rsid w:val="003F71A4"/>
    <w:rsid w:val="003F7402"/>
    <w:rsid w:val="003F7631"/>
    <w:rsid w:val="003F79E5"/>
    <w:rsid w:val="004021CC"/>
    <w:rsid w:val="00402607"/>
    <w:rsid w:val="0040710B"/>
    <w:rsid w:val="00407584"/>
    <w:rsid w:val="00407627"/>
    <w:rsid w:val="00410CF0"/>
    <w:rsid w:val="00412B7D"/>
    <w:rsid w:val="00413C05"/>
    <w:rsid w:val="004146FB"/>
    <w:rsid w:val="00414B33"/>
    <w:rsid w:val="004165AF"/>
    <w:rsid w:val="004169AA"/>
    <w:rsid w:val="00417C02"/>
    <w:rsid w:val="0042001C"/>
    <w:rsid w:val="00420638"/>
    <w:rsid w:val="004208A6"/>
    <w:rsid w:val="00421B66"/>
    <w:rsid w:val="00421CAB"/>
    <w:rsid w:val="00421D52"/>
    <w:rsid w:val="00421D8D"/>
    <w:rsid w:val="00423C91"/>
    <w:rsid w:val="00423D12"/>
    <w:rsid w:val="00425E71"/>
    <w:rsid w:val="00431ED7"/>
    <w:rsid w:val="00435C3F"/>
    <w:rsid w:val="004429E5"/>
    <w:rsid w:val="004439E1"/>
    <w:rsid w:val="00446F14"/>
    <w:rsid w:val="00450285"/>
    <w:rsid w:val="004523E8"/>
    <w:rsid w:val="00452C86"/>
    <w:rsid w:val="0045338C"/>
    <w:rsid w:val="00453800"/>
    <w:rsid w:val="00454513"/>
    <w:rsid w:val="0045498F"/>
    <w:rsid w:val="00455B10"/>
    <w:rsid w:val="00457F8E"/>
    <w:rsid w:val="00461299"/>
    <w:rsid w:val="004615F1"/>
    <w:rsid w:val="00462C52"/>
    <w:rsid w:val="004659A8"/>
    <w:rsid w:val="00465C24"/>
    <w:rsid w:val="004666DA"/>
    <w:rsid w:val="00466EAE"/>
    <w:rsid w:val="00471699"/>
    <w:rsid w:val="00471960"/>
    <w:rsid w:val="00473F04"/>
    <w:rsid w:val="00476EFD"/>
    <w:rsid w:val="0047748F"/>
    <w:rsid w:val="004809A5"/>
    <w:rsid w:val="00485D05"/>
    <w:rsid w:val="00485E4C"/>
    <w:rsid w:val="004866B3"/>
    <w:rsid w:val="00487704"/>
    <w:rsid w:val="004903AA"/>
    <w:rsid w:val="00493EBE"/>
    <w:rsid w:val="0049418E"/>
    <w:rsid w:val="00497A7D"/>
    <w:rsid w:val="004A078E"/>
    <w:rsid w:val="004A1E6E"/>
    <w:rsid w:val="004A1FEE"/>
    <w:rsid w:val="004A35CE"/>
    <w:rsid w:val="004A375C"/>
    <w:rsid w:val="004A4E4F"/>
    <w:rsid w:val="004B03DA"/>
    <w:rsid w:val="004B2540"/>
    <w:rsid w:val="004B2590"/>
    <w:rsid w:val="004B267E"/>
    <w:rsid w:val="004B2C44"/>
    <w:rsid w:val="004B67EF"/>
    <w:rsid w:val="004B7F11"/>
    <w:rsid w:val="004C2A4B"/>
    <w:rsid w:val="004C4F08"/>
    <w:rsid w:val="004C5527"/>
    <w:rsid w:val="004C6646"/>
    <w:rsid w:val="004D3064"/>
    <w:rsid w:val="004D3860"/>
    <w:rsid w:val="004D51C5"/>
    <w:rsid w:val="004D707D"/>
    <w:rsid w:val="004E0659"/>
    <w:rsid w:val="004E1F70"/>
    <w:rsid w:val="004E26C2"/>
    <w:rsid w:val="004E6CBC"/>
    <w:rsid w:val="004F02A1"/>
    <w:rsid w:val="004F05F2"/>
    <w:rsid w:val="004F1542"/>
    <w:rsid w:val="004F333C"/>
    <w:rsid w:val="004F3354"/>
    <w:rsid w:val="004F34DA"/>
    <w:rsid w:val="004F35F0"/>
    <w:rsid w:val="004F3B88"/>
    <w:rsid w:val="004F4585"/>
    <w:rsid w:val="004F5EF3"/>
    <w:rsid w:val="0050093F"/>
    <w:rsid w:val="00500EDC"/>
    <w:rsid w:val="00501A07"/>
    <w:rsid w:val="0050388D"/>
    <w:rsid w:val="00503D0E"/>
    <w:rsid w:val="005050E2"/>
    <w:rsid w:val="005134A8"/>
    <w:rsid w:val="00516CE1"/>
    <w:rsid w:val="00517E9C"/>
    <w:rsid w:val="00520264"/>
    <w:rsid w:val="005229AF"/>
    <w:rsid w:val="00523CAC"/>
    <w:rsid w:val="00524203"/>
    <w:rsid w:val="00524A04"/>
    <w:rsid w:val="00524EB8"/>
    <w:rsid w:val="00525449"/>
    <w:rsid w:val="00525A63"/>
    <w:rsid w:val="00526286"/>
    <w:rsid w:val="0052635F"/>
    <w:rsid w:val="005329B5"/>
    <w:rsid w:val="00533E97"/>
    <w:rsid w:val="005343E6"/>
    <w:rsid w:val="00535A5B"/>
    <w:rsid w:val="0053626E"/>
    <w:rsid w:val="00536EB2"/>
    <w:rsid w:val="00536FCC"/>
    <w:rsid w:val="0053721F"/>
    <w:rsid w:val="0053756A"/>
    <w:rsid w:val="00537E4A"/>
    <w:rsid w:val="005400C9"/>
    <w:rsid w:val="00545490"/>
    <w:rsid w:val="005457FF"/>
    <w:rsid w:val="005505E0"/>
    <w:rsid w:val="00551345"/>
    <w:rsid w:val="0055284F"/>
    <w:rsid w:val="005536DC"/>
    <w:rsid w:val="00553D69"/>
    <w:rsid w:val="00555505"/>
    <w:rsid w:val="00555BFE"/>
    <w:rsid w:val="00555DF9"/>
    <w:rsid w:val="00557171"/>
    <w:rsid w:val="0056011E"/>
    <w:rsid w:val="00560981"/>
    <w:rsid w:val="00560BB1"/>
    <w:rsid w:val="005632F9"/>
    <w:rsid w:val="00564190"/>
    <w:rsid w:val="005648D4"/>
    <w:rsid w:val="00566793"/>
    <w:rsid w:val="0056781F"/>
    <w:rsid w:val="00570910"/>
    <w:rsid w:val="00570DDA"/>
    <w:rsid w:val="005721EC"/>
    <w:rsid w:val="00572E83"/>
    <w:rsid w:val="005733EC"/>
    <w:rsid w:val="00574300"/>
    <w:rsid w:val="0057462D"/>
    <w:rsid w:val="0057552C"/>
    <w:rsid w:val="0057649F"/>
    <w:rsid w:val="0058073D"/>
    <w:rsid w:val="005810EC"/>
    <w:rsid w:val="005816F0"/>
    <w:rsid w:val="00582013"/>
    <w:rsid w:val="00586585"/>
    <w:rsid w:val="00592613"/>
    <w:rsid w:val="00595DCC"/>
    <w:rsid w:val="00596788"/>
    <w:rsid w:val="00596B91"/>
    <w:rsid w:val="005972B8"/>
    <w:rsid w:val="005A16AE"/>
    <w:rsid w:val="005A1D91"/>
    <w:rsid w:val="005A2181"/>
    <w:rsid w:val="005A5182"/>
    <w:rsid w:val="005A6643"/>
    <w:rsid w:val="005A7EA0"/>
    <w:rsid w:val="005B1707"/>
    <w:rsid w:val="005B1E25"/>
    <w:rsid w:val="005B2945"/>
    <w:rsid w:val="005B3CE8"/>
    <w:rsid w:val="005B40EF"/>
    <w:rsid w:val="005B4BD9"/>
    <w:rsid w:val="005B57DA"/>
    <w:rsid w:val="005B6E5C"/>
    <w:rsid w:val="005B740D"/>
    <w:rsid w:val="005B7A11"/>
    <w:rsid w:val="005C025C"/>
    <w:rsid w:val="005C43C7"/>
    <w:rsid w:val="005C4AC4"/>
    <w:rsid w:val="005C4C3D"/>
    <w:rsid w:val="005C4D4F"/>
    <w:rsid w:val="005C4D62"/>
    <w:rsid w:val="005C5A95"/>
    <w:rsid w:val="005C691F"/>
    <w:rsid w:val="005D04C0"/>
    <w:rsid w:val="005D1DEB"/>
    <w:rsid w:val="005D3FD1"/>
    <w:rsid w:val="005D56BC"/>
    <w:rsid w:val="005D57AF"/>
    <w:rsid w:val="005D63AD"/>
    <w:rsid w:val="005D7B7C"/>
    <w:rsid w:val="005E2370"/>
    <w:rsid w:val="005E3DC6"/>
    <w:rsid w:val="005E62E7"/>
    <w:rsid w:val="005E67A0"/>
    <w:rsid w:val="005E69C9"/>
    <w:rsid w:val="005F15DC"/>
    <w:rsid w:val="005F32FA"/>
    <w:rsid w:val="005F3577"/>
    <w:rsid w:val="005F5248"/>
    <w:rsid w:val="005F5B5C"/>
    <w:rsid w:val="005F5DE3"/>
    <w:rsid w:val="005F7827"/>
    <w:rsid w:val="006002BC"/>
    <w:rsid w:val="00600323"/>
    <w:rsid w:val="00600BA4"/>
    <w:rsid w:val="0060103A"/>
    <w:rsid w:val="006042C1"/>
    <w:rsid w:val="006050E4"/>
    <w:rsid w:val="006108C8"/>
    <w:rsid w:val="00611E38"/>
    <w:rsid w:val="00613231"/>
    <w:rsid w:val="00613571"/>
    <w:rsid w:val="006141C0"/>
    <w:rsid w:val="00614858"/>
    <w:rsid w:val="006201D9"/>
    <w:rsid w:val="00625CC2"/>
    <w:rsid w:val="00626C87"/>
    <w:rsid w:val="00627526"/>
    <w:rsid w:val="00630B7C"/>
    <w:rsid w:val="00631B13"/>
    <w:rsid w:val="00632482"/>
    <w:rsid w:val="0063389F"/>
    <w:rsid w:val="00634DB5"/>
    <w:rsid w:val="00635257"/>
    <w:rsid w:val="00636B5E"/>
    <w:rsid w:val="00637783"/>
    <w:rsid w:val="00637C8E"/>
    <w:rsid w:val="006419F0"/>
    <w:rsid w:val="0064281C"/>
    <w:rsid w:val="00642B0F"/>
    <w:rsid w:val="00644EBE"/>
    <w:rsid w:val="006453C6"/>
    <w:rsid w:val="0065159B"/>
    <w:rsid w:val="006528DC"/>
    <w:rsid w:val="00652E72"/>
    <w:rsid w:val="006531A7"/>
    <w:rsid w:val="00655ABD"/>
    <w:rsid w:val="00656264"/>
    <w:rsid w:val="0066149F"/>
    <w:rsid w:val="00661AF6"/>
    <w:rsid w:val="00663507"/>
    <w:rsid w:val="00663CC7"/>
    <w:rsid w:val="00666407"/>
    <w:rsid w:val="006666D7"/>
    <w:rsid w:val="0066716B"/>
    <w:rsid w:val="00667343"/>
    <w:rsid w:val="00673C82"/>
    <w:rsid w:val="00674869"/>
    <w:rsid w:val="00676E18"/>
    <w:rsid w:val="00677790"/>
    <w:rsid w:val="00682CD7"/>
    <w:rsid w:val="00682DAF"/>
    <w:rsid w:val="00683389"/>
    <w:rsid w:val="00685C61"/>
    <w:rsid w:val="006901BC"/>
    <w:rsid w:val="00690B3B"/>
    <w:rsid w:val="00690C3D"/>
    <w:rsid w:val="00690FE7"/>
    <w:rsid w:val="00692518"/>
    <w:rsid w:val="00692F6D"/>
    <w:rsid w:val="00694275"/>
    <w:rsid w:val="00694B27"/>
    <w:rsid w:val="006968A9"/>
    <w:rsid w:val="00696F95"/>
    <w:rsid w:val="006A05B9"/>
    <w:rsid w:val="006A20FF"/>
    <w:rsid w:val="006A2235"/>
    <w:rsid w:val="006A3622"/>
    <w:rsid w:val="006A5791"/>
    <w:rsid w:val="006A65E4"/>
    <w:rsid w:val="006B08D1"/>
    <w:rsid w:val="006B3940"/>
    <w:rsid w:val="006B4D76"/>
    <w:rsid w:val="006B59CA"/>
    <w:rsid w:val="006B5C42"/>
    <w:rsid w:val="006C2B5E"/>
    <w:rsid w:val="006C4986"/>
    <w:rsid w:val="006C5D34"/>
    <w:rsid w:val="006D3500"/>
    <w:rsid w:val="006D4445"/>
    <w:rsid w:val="006D4F1B"/>
    <w:rsid w:val="006D5F03"/>
    <w:rsid w:val="006E2BCC"/>
    <w:rsid w:val="006E2EA6"/>
    <w:rsid w:val="006E41E4"/>
    <w:rsid w:val="006F0839"/>
    <w:rsid w:val="006F3F72"/>
    <w:rsid w:val="006F4AE5"/>
    <w:rsid w:val="006F6456"/>
    <w:rsid w:val="0070119F"/>
    <w:rsid w:val="00702292"/>
    <w:rsid w:val="0070575D"/>
    <w:rsid w:val="00705D88"/>
    <w:rsid w:val="00707435"/>
    <w:rsid w:val="00710B58"/>
    <w:rsid w:val="00711194"/>
    <w:rsid w:val="00713BAF"/>
    <w:rsid w:val="007216D8"/>
    <w:rsid w:val="00722B68"/>
    <w:rsid w:val="00723299"/>
    <w:rsid w:val="00723AD3"/>
    <w:rsid w:val="00725EDC"/>
    <w:rsid w:val="00727FB4"/>
    <w:rsid w:val="0073344E"/>
    <w:rsid w:val="007335D4"/>
    <w:rsid w:val="00734BC9"/>
    <w:rsid w:val="0073515D"/>
    <w:rsid w:val="0074146A"/>
    <w:rsid w:val="007451F5"/>
    <w:rsid w:val="007456BB"/>
    <w:rsid w:val="00751206"/>
    <w:rsid w:val="00752041"/>
    <w:rsid w:val="00754FAD"/>
    <w:rsid w:val="007550D0"/>
    <w:rsid w:val="00765DC0"/>
    <w:rsid w:val="00765DF8"/>
    <w:rsid w:val="00770867"/>
    <w:rsid w:val="0077150E"/>
    <w:rsid w:val="0077269D"/>
    <w:rsid w:val="00772EDD"/>
    <w:rsid w:val="00773067"/>
    <w:rsid w:val="0077318B"/>
    <w:rsid w:val="007732EB"/>
    <w:rsid w:val="00773FB6"/>
    <w:rsid w:val="00775B61"/>
    <w:rsid w:val="00776B52"/>
    <w:rsid w:val="00777D0E"/>
    <w:rsid w:val="007813DC"/>
    <w:rsid w:val="007817F1"/>
    <w:rsid w:val="00784D85"/>
    <w:rsid w:val="007904C4"/>
    <w:rsid w:val="00790ADF"/>
    <w:rsid w:val="00791A29"/>
    <w:rsid w:val="00791B11"/>
    <w:rsid w:val="00791CCB"/>
    <w:rsid w:val="00791D00"/>
    <w:rsid w:val="00792D6E"/>
    <w:rsid w:val="00793D8A"/>
    <w:rsid w:val="00795619"/>
    <w:rsid w:val="007971BB"/>
    <w:rsid w:val="00797377"/>
    <w:rsid w:val="00797C23"/>
    <w:rsid w:val="007A47D3"/>
    <w:rsid w:val="007A609E"/>
    <w:rsid w:val="007A655C"/>
    <w:rsid w:val="007A66B4"/>
    <w:rsid w:val="007A6CDA"/>
    <w:rsid w:val="007B4BEA"/>
    <w:rsid w:val="007B5CC6"/>
    <w:rsid w:val="007B6DDE"/>
    <w:rsid w:val="007C5B78"/>
    <w:rsid w:val="007C6244"/>
    <w:rsid w:val="007C6D52"/>
    <w:rsid w:val="007D175E"/>
    <w:rsid w:val="007D5900"/>
    <w:rsid w:val="007D6290"/>
    <w:rsid w:val="007E3207"/>
    <w:rsid w:val="007E3DE2"/>
    <w:rsid w:val="007E43A7"/>
    <w:rsid w:val="007E598E"/>
    <w:rsid w:val="007F2DBF"/>
    <w:rsid w:val="007F3573"/>
    <w:rsid w:val="007F3918"/>
    <w:rsid w:val="007F4979"/>
    <w:rsid w:val="00801031"/>
    <w:rsid w:val="00802E72"/>
    <w:rsid w:val="00803199"/>
    <w:rsid w:val="00803CD8"/>
    <w:rsid w:val="00806D93"/>
    <w:rsid w:val="00807B99"/>
    <w:rsid w:val="00807E79"/>
    <w:rsid w:val="00810E16"/>
    <w:rsid w:val="008116AD"/>
    <w:rsid w:val="008120DA"/>
    <w:rsid w:val="008140D2"/>
    <w:rsid w:val="0081572C"/>
    <w:rsid w:val="0081678D"/>
    <w:rsid w:val="00816ABD"/>
    <w:rsid w:val="0082495E"/>
    <w:rsid w:val="00825C78"/>
    <w:rsid w:val="008263BD"/>
    <w:rsid w:val="008268DF"/>
    <w:rsid w:val="00827B28"/>
    <w:rsid w:val="008306B9"/>
    <w:rsid w:val="0083079B"/>
    <w:rsid w:val="00832E29"/>
    <w:rsid w:val="008361ED"/>
    <w:rsid w:val="00836D5C"/>
    <w:rsid w:val="00836F46"/>
    <w:rsid w:val="00837EE0"/>
    <w:rsid w:val="00840ED7"/>
    <w:rsid w:val="00841887"/>
    <w:rsid w:val="0084193F"/>
    <w:rsid w:val="00841CAC"/>
    <w:rsid w:val="00843F6A"/>
    <w:rsid w:val="00844636"/>
    <w:rsid w:val="00845128"/>
    <w:rsid w:val="00846DD9"/>
    <w:rsid w:val="008474BD"/>
    <w:rsid w:val="008509BA"/>
    <w:rsid w:val="008510A0"/>
    <w:rsid w:val="008526FC"/>
    <w:rsid w:val="00853E9B"/>
    <w:rsid w:val="008550DE"/>
    <w:rsid w:val="0085698D"/>
    <w:rsid w:val="008572D1"/>
    <w:rsid w:val="00862DC4"/>
    <w:rsid w:val="00865FA8"/>
    <w:rsid w:val="00866F63"/>
    <w:rsid w:val="00870CA9"/>
    <w:rsid w:val="00870E27"/>
    <w:rsid w:val="00874EDA"/>
    <w:rsid w:val="0088040B"/>
    <w:rsid w:val="008824C3"/>
    <w:rsid w:val="008875DA"/>
    <w:rsid w:val="0089457A"/>
    <w:rsid w:val="008949CD"/>
    <w:rsid w:val="008957FA"/>
    <w:rsid w:val="00895F0B"/>
    <w:rsid w:val="0089777B"/>
    <w:rsid w:val="008A4083"/>
    <w:rsid w:val="008A43F6"/>
    <w:rsid w:val="008A5D82"/>
    <w:rsid w:val="008B0111"/>
    <w:rsid w:val="008B08FF"/>
    <w:rsid w:val="008B1D62"/>
    <w:rsid w:val="008B1E14"/>
    <w:rsid w:val="008B1F4E"/>
    <w:rsid w:val="008B2C73"/>
    <w:rsid w:val="008B3ED5"/>
    <w:rsid w:val="008B3F30"/>
    <w:rsid w:val="008B44BD"/>
    <w:rsid w:val="008B547A"/>
    <w:rsid w:val="008B5DDC"/>
    <w:rsid w:val="008B626D"/>
    <w:rsid w:val="008C17DA"/>
    <w:rsid w:val="008C1FFF"/>
    <w:rsid w:val="008C2500"/>
    <w:rsid w:val="008C29AB"/>
    <w:rsid w:val="008C435F"/>
    <w:rsid w:val="008C722B"/>
    <w:rsid w:val="008C786B"/>
    <w:rsid w:val="008D0297"/>
    <w:rsid w:val="008D12E2"/>
    <w:rsid w:val="008D2F37"/>
    <w:rsid w:val="008D344B"/>
    <w:rsid w:val="008D3C97"/>
    <w:rsid w:val="008D48FC"/>
    <w:rsid w:val="008D50E0"/>
    <w:rsid w:val="008D63B3"/>
    <w:rsid w:val="008E3575"/>
    <w:rsid w:val="008E385B"/>
    <w:rsid w:val="008E466B"/>
    <w:rsid w:val="008E54CE"/>
    <w:rsid w:val="008E7222"/>
    <w:rsid w:val="008F01C8"/>
    <w:rsid w:val="008F1939"/>
    <w:rsid w:val="008F1BEC"/>
    <w:rsid w:val="008F3308"/>
    <w:rsid w:val="008F45EE"/>
    <w:rsid w:val="008F689C"/>
    <w:rsid w:val="008F73B3"/>
    <w:rsid w:val="008F7F0E"/>
    <w:rsid w:val="009025FF"/>
    <w:rsid w:val="00902DF0"/>
    <w:rsid w:val="00903C55"/>
    <w:rsid w:val="00904B40"/>
    <w:rsid w:val="00904E1F"/>
    <w:rsid w:val="00905025"/>
    <w:rsid w:val="00906FD1"/>
    <w:rsid w:val="00911087"/>
    <w:rsid w:val="00911089"/>
    <w:rsid w:val="009124EF"/>
    <w:rsid w:val="009130E0"/>
    <w:rsid w:val="00917009"/>
    <w:rsid w:val="00921DF8"/>
    <w:rsid w:val="00924EB7"/>
    <w:rsid w:val="009252BB"/>
    <w:rsid w:val="0092629C"/>
    <w:rsid w:val="00930000"/>
    <w:rsid w:val="0093344F"/>
    <w:rsid w:val="009338FD"/>
    <w:rsid w:val="009372CB"/>
    <w:rsid w:val="009372D8"/>
    <w:rsid w:val="00946527"/>
    <w:rsid w:val="009469E1"/>
    <w:rsid w:val="00950CD9"/>
    <w:rsid w:val="00956CC3"/>
    <w:rsid w:val="00960C0B"/>
    <w:rsid w:val="0096245C"/>
    <w:rsid w:val="00962649"/>
    <w:rsid w:val="00962765"/>
    <w:rsid w:val="0096280F"/>
    <w:rsid w:val="0096348C"/>
    <w:rsid w:val="0096654B"/>
    <w:rsid w:val="009725FC"/>
    <w:rsid w:val="00972A12"/>
    <w:rsid w:val="009730A7"/>
    <w:rsid w:val="009738EF"/>
    <w:rsid w:val="0098265D"/>
    <w:rsid w:val="009877A4"/>
    <w:rsid w:val="009903B1"/>
    <w:rsid w:val="00991782"/>
    <w:rsid w:val="00995A7C"/>
    <w:rsid w:val="0099688D"/>
    <w:rsid w:val="00996C7E"/>
    <w:rsid w:val="0099753B"/>
    <w:rsid w:val="009A0A11"/>
    <w:rsid w:val="009A63AF"/>
    <w:rsid w:val="009A75DE"/>
    <w:rsid w:val="009B0505"/>
    <w:rsid w:val="009B25BA"/>
    <w:rsid w:val="009B2F29"/>
    <w:rsid w:val="009B37C2"/>
    <w:rsid w:val="009B4861"/>
    <w:rsid w:val="009B590F"/>
    <w:rsid w:val="009B7C2F"/>
    <w:rsid w:val="009C1BA6"/>
    <w:rsid w:val="009C1EDD"/>
    <w:rsid w:val="009C48A7"/>
    <w:rsid w:val="009D2EC4"/>
    <w:rsid w:val="009D397A"/>
    <w:rsid w:val="009D46E4"/>
    <w:rsid w:val="009D657B"/>
    <w:rsid w:val="009D727F"/>
    <w:rsid w:val="009D731D"/>
    <w:rsid w:val="009E0164"/>
    <w:rsid w:val="009E2819"/>
    <w:rsid w:val="009E3D5D"/>
    <w:rsid w:val="009E651E"/>
    <w:rsid w:val="009E774F"/>
    <w:rsid w:val="009F10FB"/>
    <w:rsid w:val="009F2489"/>
    <w:rsid w:val="009F3213"/>
    <w:rsid w:val="009F638A"/>
    <w:rsid w:val="009F7CDC"/>
    <w:rsid w:val="00A0207D"/>
    <w:rsid w:val="00A02A20"/>
    <w:rsid w:val="00A04732"/>
    <w:rsid w:val="00A105AD"/>
    <w:rsid w:val="00A12AD6"/>
    <w:rsid w:val="00A13F00"/>
    <w:rsid w:val="00A218EE"/>
    <w:rsid w:val="00A23B7F"/>
    <w:rsid w:val="00A33767"/>
    <w:rsid w:val="00A37FC7"/>
    <w:rsid w:val="00A41040"/>
    <w:rsid w:val="00A42CDB"/>
    <w:rsid w:val="00A43843"/>
    <w:rsid w:val="00A442C4"/>
    <w:rsid w:val="00A475FD"/>
    <w:rsid w:val="00A500FF"/>
    <w:rsid w:val="00A51162"/>
    <w:rsid w:val="00A515DD"/>
    <w:rsid w:val="00A52103"/>
    <w:rsid w:val="00A53518"/>
    <w:rsid w:val="00A5492E"/>
    <w:rsid w:val="00A5547B"/>
    <w:rsid w:val="00A56FB0"/>
    <w:rsid w:val="00A57D6B"/>
    <w:rsid w:val="00A61670"/>
    <w:rsid w:val="00A61BA3"/>
    <w:rsid w:val="00A629DD"/>
    <w:rsid w:val="00A637EA"/>
    <w:rsid w:val="00A63F8B"/>
    <w:rsid w:val="00A647DC"/>
    <w:rsid w:val="00A64F38"/>
    <w:rsid w:val="00A66FB0"/>
    <w:rsid w:val="00A6748A"/>
    <w:rsid w:val="00A702C8"/>
    <w:rsid w:val="00A705FF"/>
    <w:rsid w:val="00A70D75"/>
    <w:rsid w:val="00A723A2"/>
    <w:rsid w:val="00A72499"/>
    <w:rsid w:val="00A727BD"/>
    <w:rsid w:val="00A750D2"/>
    <w:rsid w:val="00A76D1F"/>
    <w:rsid w:val="00A7762E"/>
    <w:rsid w:val="00A80E45"/>
    <w:rsid w:val="00A80F40"/>
    <w:rsid w:val="00A810CA"/>
    <w:rsid w:val="00A8718D"/>
    <w:rsid w:val="00A87371"/>
    <w:rsid w:val="00A90E0C"/>
    <w:rsid w:val="00A92553"/>
    <w:rsid w:val="00A93834"/>
    <w:rsid w:val="00A93A05"/>
    <w:rsid w:val="00A93CDD"/>
    <w:rsid w:val="00A94700"/>
    <w:rsid w:val="00A94D31"/>
    <w:rsid w:val="00A95D18"/>
    <w:rsid w:val="00A96A54"/>
    <w:rsid w:val="00A96D21"/>
    <w:rsid w:val="00A96F3D"/>
    <w:rsid w:val="00A97EAA"/>
    <w:rsid w:val="00AA0420"/>
    <w:rsid w:val="00AA27CF"/>
    <w:rsid w:val="00AA6D96"/>
    <w:rsid w:val="00AB0CC3"/>
    <w:rsid w:val="00AB1792"/>
    <w:rsid w:val="00AB1815"/>
    <w:rsid w:val="00AB19F2"/>
    <w:rsid w:val="00AB29C9"/>
    <w:rsid w:val="00AB4FA3"/>
    <w:rsid w:val="00AB67C8"/>
    <w:rsid w:val="00AB6E85"/>
    <w:rsid w:val="00AB7F13"/>
    <w:rsid w:val="00AC0B54"/>
    <w:rsid w:val="00AC112B"/>
    <w:rsid w:val="00AC1D8F"/>
    <w:rsid w:val="00AC3FC2"/>
    <w:rsid w:val="00AC49CA"/>
    <w:rsid w:val="00AD063D"/>
    <w:rsid w:val="00AD08A9"/>
    <w:rsid w:val="00AD2389"/>
    <w:rsid w:val="00AD2CC7"/>
    <w:rsid w:val="00AD400E"/>
    <w:rsid w:val="00AD556F"/>
    <w:rsid w:val="00AE329A"/>
    <w:rsid w:val="00AE712C"/>
    <w:rsid w:val="00AE763E"/>
    <w:rsid w:val="00AE79D3"/>
    <w:rsid w:val="00AF0C40"/>
    <w:rsid w:val="00AF0F09"/>
    <w:rsid w:val="00AF0F35"/>
    <w:rsid w:val="00AF28D2"/>
    <w:rsid w:val="00AF29A0"/>
    <w:rsid w:val="00AF523C"/>
    <w:rsid w:val="00AF731A"/>
    <w:rsid w:val="00AF78BE"/>
    <w:rsid w:val="00B023CC"/>
    <w:rsid w:val="00B031C8"/>
    <w:rsid w:val="00B05B2D"/>
    <w:rsid w:val="00B05EBB"/>
    <w:rsid w:val="00B06811"/>
    <w:rsid w:val="00B07A2B"/>
    <w:rsid w:val="00B12E8A"/>
    <w:rsid w:val="00B1578B"/>
    <w:rsid w:val="00B21829"/>
    <w:rsid w:val="00B24F75"/>
    <w:rsid w:val="00B26131"/>
    <w:rsid w:val="00B268C1"/>
    <w:rsid w:val="00B26C8F"/>
    <w:rsid w:val="00B27816"/>
    <w:rsid w:val="00B27E99"/>
    <w:rsid w:val="00B3727F"/>
    <w:rsid w:val="00B379C5"/>
    <w:rsid w:val="00B40740"/>
    <w:rsid w:val="00B42B9F"/>
    <w:rsid w:val="00B445FB"/>
    <w:rsid w:val="00B44E89"/>
    <w:rsid w:val="00B46805"/>
    <w:rsid w:val="00B479A9"/>
    <w:rsid w:val="00B50124"/>
    <w:rsid w:val="00B512AA"/>
    <w:rsid w:val="00B54087"/>
    <w:rsid w:val="00B549DD"/>
    <w:rsid w:val="00B60A9F"/>
    <w:rsid w:val="00B60BF9"/>
    <w:rsid w:val="00B6312C"/>
    <w:rsid w:val="00B6367B"/>
    <w:rsid w:val="00B6421C"/>
    <w:rsid w:val="00B64B96"/>
    <w:rsid w:val="00B65C9C"/>
    <w:rsid w:val="00B675DD"/>
    <w:rsid w:val="00B67C58"/>
    <w:rsid w:val="00B7052F"/>
    <w:rsid w:val="00B7647A"/>
    <w:rsid w:val="00B80108"/>
    <w:rsid w:val="00B80407"/>
    <w:rsid w:val="00B8140F"/>
    <w:rsid w:val="00B83298"/>
    <w:rsid w:val="00B85D3B"/>
    <w:rsid w:val="00B863C6"/>
    <w:rsid w:val="00B86A86"/>
    <w:rsid w:val="00B905E7"/>
    <w:rsid w:val="00BA00C2"/>
    <w:rsid w:val="00BA1D3B"/>
    <w:rsid w:val="00BA3EC7"/>
    <w:rsid w:val="00BA77F7"/>
    <w:rsid w:val="00BB3FC5"/>
    <w:rsid w:val="00BB4267"/>
    <w:rsid w:val="00BB452E"/>
    <w:rsid w:val="00BB56EF"/>
    <w:rsid w:val="00BB6300"/>
    <w:rsid w:val="00BB7899"/>
    <w:rsid w:val="00BC19D3"/>
    <w:rsid w:val="00BC2FD8"/>
    <w:rsid w:val="00BC700C"/>
    <w:rsid w:val="00BD7521"/>
    <w:rsid w:val="00BE02E1"/>
    <w:rsid w:val="00BE0763"/>
    <w:rsid w:val="00BE2793"/>
    <w:rsid w:val="00BE2C6D"/>
    <w:rsid w:val="00BF2455"/>
    <w:rsid w:val="00BF2798"/>
    <w:rsid w:val="00BF27ED"/>
    <w:rsid w:val="00BF354D"/>
    <w:rsid w:val="00BF3D03"/>
    <w:rsid w:val="00BF69C1"/>
    <w:rsid w:val="00BF76E9"/>
    <w:rsid w:val="00BF7828"/>
    <w:rsid w:val="00C01555"/>
    <w:rsid w:val="00C01ECB"/>
    <w:rsid w:val="00C02443"/>
    <w:rsid w:val="00C02B70"/>
    <w:rsid w:val="00C050DA"/>
    <w:rsid w:val="00C05102"/>
    <w:rsid w:val="00C10548"/>
    <w:rsid w:val="00C10DCF"/>
    <w:rsid w:val="00C12516"/>
    <w:rsid w:val="00C168A8"/>
    <w:rsid w:val="00C171A3"/>
    <w:rsid w:val="00C204B8"/>
    <w:rsid w:val="00C20F15"/>
    <w:rsid w:val="00C21BF8"/>
    <w:rsid w:val="00C25110"/>
    <w:rsid w:val="00C2578B"/>
    <w:rsid w:val="00C25C66"/>
    <w:rsid w:val="00C25D7C"/>
    <w:rsid w:val="00C2644D"/>
    <w:rsid w:val="00C276F6"/>
    <w:rsid w:val="00C278E8"/>
    <w:rsid w:val="00C300D5"/>
    <w:rsid w:val="00C3126E"/>
    <w:rsid w:val="00C31698"/>
    <w:rsid w:val="00C31C22"/>
    <w:rsid w:val="00C33A41"/>
    <w:rsid w:val="00C33DFE"/>
    <w:rsid w:val="00C355F9"/>
    <w:rsid w:val="00C36167"/>
    <w:rsid w:val="00C37755"/>
    <w:rsid w:val="00C40366"/>
    <w:rsid w:val="00C41B48"/>
    <w:rsid w:val="00C425D1"/>
    <w:rsid w:val="00C44D8F"/>
    <w:rsid w:val="00C460A3"/>
    <w:rsid w:val="00C50E00"/>
    <w:rsid w:val="00C5394F"/>
    <w:rsid w:val="00C5695F"/>
    <w:rsid w:val="00C571B9"/>
    <w:rsid w:val="00C6156F"/>
    <w:rsid w:val="00C6206E"/>
    <w:rsid w:val="00C62448"/>
    <w:rsid w:val="00C62E5F"/>
    <w:rsid w:val="00C62FF2"/>
    <w:rsid w:val="00C633FA"/>
    <w:rsid w:val="00C65D2C"/>
    <w:rsid w:val="00C66547"/>
    <w:rsid w:val="00C70CC5"/>
    <w:rsid w:val="00C71B15"/>
    <w:rsid w:val="00C722B0"/>
    <w:rsid w:val="00C72C45"/>
    <w:rsid w:val="00C74654"/>
    <w:rsid w:val="00C74893"/>
    <w:rsid w:val="00C74E99"/>
    <w:rsid w:val="00C76B7C"/>
    <w:rsid w:val="00C815CB"/>
    <w:rsid w:val="00C81930"/>
    <w:rsid w:val="00C850F4"/>
    <w:rsid w:val="00C85A78"/>
    <w:rsid w:val="00C87648"/>
    <w:rsid w:val="00C917EA"/>
    <w:rsid w:val="00C91D65"/>
    <w:rsid w:val="00C9244B"/>
    <w:rsid w:val="00C92A6D"/>
    <w:rsid w:val="00C94BC9"/>
    <w:rsid w:val="00C9555F"/>
    <w:rsid w:val="00C96E9E"/>
    <w:rsid w:val="00CA307C"/>
    <w:rsid w:val="00CA481A"/>
    <w:rsid w:val="00CA50E4"/>
    <w:rsid w:val="00CB2794"/>
    <w:rsid w:val="00CB2E4A"/>
    <w:rsid w:val="00CB5047"/>
    <w:rsid w:val="00CB5E36"/>
    <w:rsid w:val="00CB5ED8"/>
    <w:rsid w:val="00CB78D9"/>
    <w:rsid w:val="00CC14F8"/>
    <w:rsid w:val="00CC23B1"/>
    <w:rsid w:val="00CC2426"/>
    <w:rsid w:val="00CC3142"/>
    <w:rsid w:val="00CD1B71"/>
    <w:rsid w:val="00CD25AF"/>
    <w:rsid w:val="00CD35C2"/>
    <w:rsid w:val="00CD39FA"/>
    <w:rsid w:val="00CD6D4A"/>
    <w:rsid w:val="00CE0248"/>
    <w:rsid w:val="00CE0CBC"/>
    <w:rsid w:val="00CE103B"/>
    <w:rsid w:val="00CE158F"/>
    <w:rsid w:val="00CE2126"/>
    <w:rsid w:val="00CE2A22"/>
    <w:rsid w:val="00CE558E"/>
    <w:rsid w:val="00CE6ABE"/>
    <w:rsid w:val="00CF11FF"/>
    <w:rsid w:val="00CF132B"/>
    <w:rsid w:val="00CF3090"/>
    <w:rsid w:val="00CF482A"/>
    <w:rsid w:val="00D0404B"/>
    <w:rsid w:val="00D05BE9"/>
    <w:rsid w:val="00D05F61"/>
    <w:rsid w:val="00D05FD6"/>
    <w:rsid w:val="00D06577"/>
    <w:rsid w:val="00D1280C"/>
    <w:rsid w:val="00D13C24"/>
    <w:rsid w:val="00D14876"/>
    <w:rsid w:val="00D148EC"/>
    <w:rsid w:val="00D15F9E"/>
    <w:rsid w:val="00D15FAC"/>
    <w:rsid w:val="00D174A1"/>
    <w:rsid w:val="00D17DCD"/>
    <w:rsid w:val="00D2159C"/>
    <w:rsid w:val="00D22293"/>
    <w:rsid w:val="00D25AA9"/>
    <w:rsid w:val="00D27942"/>
    <w:rsid w:val="00D27A7F"/>
    <w:rsid w:val="00D30CEF"/>
    <w:rsid w:val="00D3136E"/>
    <w:rsid w:val="00D31B03"/>
    <w:rsid w:val="00D325DE"/>
    <w:rsid w:val="00D34284"/>
    <w:rsid w:val="00D361C7"/>
    <w:rsid w:val="00D3676E"/>
    <w:rsid w:val="00D36B6E"/>
    <w:rsid w:val="00D40778"/>
    <w:rsid w:val="00D407EF"/>
    <w:rsid w:val="00D43E24"/>
    <w:rsid w:val="00D442F2"/>
    <w:rsid w:val="00D44B14"/>
    <w:rsid w:val="00D45478"/>
    <w:rsid w:val="00D479B7"/>
    <w:rsid w:val="00D47FB2"/>
    <w:rsid w:val="00D53D96"/>
    <w:rsid w:val="00D56C42"/>
    <w:rsid w:val="00D578C0"/>
    <w:rsid w:val="00D57995"/>
    <w:rsid w:val="00D57F30"/>
    <w:rsid w:val="00D60F7A"/>
    <w:rsid w:val="00D60FE6"/>
    <w:rsid w:val="00D61088"/>
    <w:rsid w:val="00D61407"/>
    <w:rsid w:val="00D63839"/>
    <w:rsid w:val="00D63894"/>
    <w:rsid w:val="00D64CB8"/>
    <w:rsid w:val="00D6751C"/>
    <w:rsid w:val="00D67968"/>
    <w:rsid w:val="00D67B13"/>
    <w:rsid w:val="00D71C14"/>
    <w:rsid w:val="00D71D2B"/>
    <w:rsid w:val="00D73AF6"/>
    <w:rsid w:val="00D774E1"/>
    <w:rsid w:val="00D828C0"/>
    <w:rsid w:val="00D856CD"/>
    <w:rsid w:val="00D9081F"/>
    <w:rsid w:val="00D911EB"/>
    <w:rsid w:val="00D92AF5"/>
    <w:rsid w:val="00D935D1"/>
    <w:rsid w:val="00D94B82"/>
    <w:rsid w:val="00D9746F"/>
    <w:rsid w:val="00DA0670"/>
    <w:rsid w:val="00DA138F"/>
    <w:rsid w:val="00DA2EBA"/>
    <w:rsid w:val="00DA35C6"/>
    <w:rsid w:val="00DA4089"/>
    <w:rsid w:val="00DA5642"/>
    <w:rsid w:val="00DA5D3F"/>
    <w:rsid w:val="00DA5E5E"/>
    <w:rsid w:val="00DA752F"/>
    <w:rsid w:val="00DB018D"/>
    <w:rsid w:val="00DB1A1A"/>
    <w:rsid w:val="00DB282D"/>
    <w:rsid w:val="00DB3DA9"/>
    <w:rsid w:val="00DB5759"/>
    <w:rsid w:val="00DB58A9"/>
    <w:rsid w:val="00DB69A7"/>
    <w:rsid w:val="00DC0BEE"/>
    <w:rsid w:val="00DC25AB"/>
    <w:rsid w:val="00DC6B18"/>
    <w:rsid w:val="00DD2200"/>
    <w:rsid w:val="00DD27C7"/>
    <w:rsid w:val="00DD3716"/>
    <w:rsid w:val="00DD3916"/>
    <w:rsid w:val="00DD47F6"/>
    <w:rsid w:val="00DD76F5"/>
    <w:rsid w:val="00DD7F96"/>
    <w:rsid w:val="00DE02A1"/>
    <w:rsid w:val="00DE0D36"/>
    <w:rsid w:val="00DE1A1A"/>
    <w:rsid w:val="00DE2370"/>
    <w:rsid w:val="00DE41A1"/>
    <w:rsid w:val="00DE4752"/>
    <w:rsid w:val="00DE5886"/>
    <w:rsid w:val="00DE691B"/>
    <w:rsid w:val="00DF0982"/>
    <w:rsid w:val="00DF1DE7"/>
    <w:rsid w:val="00DF32B5"/>
    <w:rsid w:val="00DF36E7"/>
    <w:rsid w:val="00DF4B87"/>
    <w:rsid w:val="00DF4F55"/>
    <w:rsid w:val="00DF6E1E"/>
    <w:rsid w:val="00E0063F"/>
    <w:rsid w:val="00E02ECA"/>
    <w:rsid w:val="00E038D9"/>
    <w:rsid w:val="00E04583"/>
    <w:rsid w:val="00E0533C"/>
    <w:rsid w:val="00E10A43"/>
    <w:rsid w:val="00E126DD"/>
    <w:rsid w:val="00E1466F"/>
    <w:rsid w:val="00E156EE"/>
    <w:rsid w:val="00E15C6C"/>
    <w:rsid w:val="00E16975"/>
    <w:rsid w:val="00E203E5"/>
    <w:rsid w:val="00E217D9"/>
    <w:rsid w:val="00E217E6"/>
    <w:rsid w:val="00E220BB"/>
    <w:rsid w:val="00E222F2"/>
    <w:rsid w:val="00E27491"/>
    <w:rsid w:val="00E27D93"/>
    <w:rsid w:val="00E32A22"/>
    <w:rsid w:val="00E32F38"/>
    <w:rsid w:val="00E351C4"/>
    <w:rsid w:val="00E369E5"/>
    <w:rsid w:val="00E40AB4"/>
    <w:rsid w:val="00E50C79"/>
    <w:rsid w:val="00E5207D"/>
    <w:rsid w:val="00E52669"/>
    <w:rsid w:val="00E53068"/>
    <w:rsid w:val="00E549F0"/>
    <w:rsid w:val="00E56157"/>
    <w:rsid w:val="00E56757"/>
    <w:rsid w:val="00E57742"/>
    <w:rsid w:val="00E6005F"/>
    <w:rsid w:val="00E60E8B"/>
    <w:rsid w:val="00E621F0"/>
    <w:rsid w:val="00E6393C"/>
    <w:rsid w:val="00E7335D"/>
    <w:rsid w:val="00E733A7"/>
    <w:rsid w:val="00E75159"/>
    <w:rsid w:val="00E760A5"/>
    <w:rsid w:val="00E77922"/>
    <w:rsid w:val="00E83F98"/>
    <w:rsid w:val="00E84B7D"/>
    <w:rsid w:val="00E85544"/>
    <w:rsid w:val="00E85D60"/>
    <w:rsid w:val="00E900B2"/>
    <w:rsid w:val="00E90B52"/>
    <w:rsid w:val="00E947D6"/>
    <w:rsid w:val="00E94E86"/>
    <w:rsid w:val="00E97FAD"/>
    <w:rsid w:val="00EA0968"/>
    <w:rsid w:val="00EA0E0D"/>
    <w:rsid w:val="00EA1563"/>
    <w:rsid w:val="00EA33B2"/>
    <w:rsid w:val="00EA5DF5"/>
    <w:rsid w:val="00EB2751"/>
    <w:rsid w:val="00EB407B"/>
    <w:rsid w:val="00EB46B5"/>
    <w:rsid w:val="00EB52C7"/>
    <w:rsid w:val="00EB616D"/>
    <w:rsid w:val="00EB77C5"/>
    <w:rsid w:val="00EB7BCC"/>
    <w:rsid w:val="00EC1190"/>
    <w:rsid w:val="00EC163C"/>
    <w:rsid w:val="00EC2162"/>
    <w:rsid w:val="00EC2999"/>
    <w:rsid w:val="00EC2B37"/>
    <w:rsid w:val="00EC3AAA"/>
    <w:rsid w:val="00EC3E96"/>
    <w:rsid w:val="00EC60A3"/>
    <w:rsid w:val="00EC700E"/>
    <w:rsid w:val="00EC71C7"/>
    <w:rsid w:val="00ED05E5"/>
    <w:rsid w:val="00ED4B49"/>
    <w:rsid w:val="00ED615C"/>
    <w:rsid w:val="00ED6AA5"/>
    <w:rsid w:val="00EE00BE"/>
    <w:rsid w:val="00EE074D"/>
    <w:rsid w:val="00EE08DE"/>
    <w:rsid w:val="00EE0FBC"/>
    <w:rsid w:val="00EE12E5"/>
    <w:rsid w:val="00EE2A97"/>
    <w:rsid w:val="00EE2BB1"/>
    <w:rsid w:val="00EE315A"/>
    <w:rsid w:val="00EF27D0"/>
    <w:rsid w:val="00EF396F"/>
    <w:rsid w:val="00EF47DF"/>
    <w:rsid w:val="00EF6384"/>
    <w:rsid w:val="00EF6862"/>
    <w:rsid w:val="00F035BA"/>
    <w:rsid w:val="00F051A0"/>
    <w:rsid w:val="00F0625C"/>
    <w:rsid w:val="00F0638C"/>
    <w:rsid w:val="00F06A52"/>
    <w:rsid w:val="00F06FDD"/>
    <w:rsid w:val="00F07083"/>
    <w:rsid w:val="00F07537"/>
    <w:rsid w:val="00F07694"/>
    <w:rsid w:val="00F13A19"/>
    <w:rsid w:val="00F1429E"/>
    <w:rsid w:val="00F14739"/>
    <w:rsid w:val="00F15A23"/>
    <w:rsid w:val="00F15E2D"/>
    <w:rsid w:val="00F1641A"/>
    <w:rsid w:val="00F16C06"/>
    <w:rsid w:val="00F16E27"/>
    <w:rsid w:val="00F210A4"/>
    <w:rsid w:val="00F23DD4"/>
    <w:rsid w:val="00F23E8B"/>
    <w:rsid w:val="00F24045"/>
    <w:rsid w:val="00F24577"/>
    <w:rsid w:val="00F25851"/>
    <w:rsid w:val="00F26A7D"/>
    <w:rsid w:val="00F30A0F"/>
    <w:rsid w:val="00F31FD7"/>
    <w:rsid w:val="00F33453"/>
    <w:rsid w:val="00F33683"/>
    <w:rsid w:val="00F34E2A"/>
    <w:rsid w:val="00F34F2E"/>
    <w:rsid w:val="00F36018"/>
    <w:rsid w:val="00F407BB"/>
    <w:rsid w:val="00F426C1"/>
    <w:rsid w:val="00F5023F"/>
    <w:rsid w:val="00F54B54"/>
    <w:rsid w:val="00F55CEA"/>
    <w:rsid w:val="00F564BF"/>
    <w:rsid w:val="00F56F9B"/>
    <w:rsid w:val="00F60716"/>
    <w:rsid w:val="00F60E57"/>
    <w:rsid w:val="00F61C7A"/>
    <w:rsid w:val="00F627C3"/>
    <w:rsid w:val="00F642F9"/>
    <w:rsid w:val="00F642FB"/>
    <w:rsid w:val="00F7066F"/>
    <w:rsid w:val="00F71AFB"/>
    <w:rsid w:val="00F71E37"/>
    <w:rsid w:val="00F7230F"/>
    <w:rsid w:val="00F73907"/>
    <w:rsid w:val="00F73A6E"/>
    <w:rsid w:val="00F776BE"/>
    <w:rsid w:val="00F81DC5"/>
    <w:rsid w:val="00F82FA8"/>
    <w:rsid w:val="00F867B4"/>
    <w:rsid w:val="00F86FFD"/>
    <w:rsid w:val="00F9055B"/>
    <w:rsid w:val="00F9067D"/>
    <w:rsid w:val="00F916EB"/>
    <w:rsid w:val="00F91848"/>
    <w:rsid w:val="00F918A1"/>
    <w:rsid w:val="00F91C05"/>
    <w:rsid w:val="00F92C55"/>
    <w:rsid w:val="00F9337B"/>
    <w:rsid w:val="00F94049"/>
    <w:rsid w:val="00F94C2B"/>
    <w:rsid w:val="00F97D4C"/>
    <w:rsid w:val="00FA1DED"/>
    <w:rsid w:val="00FA2CA5"/>
    <w:rsid w:val="00FA447D"/>
    <w:rsid w:val="00FA6C02"/>
    <w:rsid w:val="00FA7C04"/>
    <w:rsid w:val="00FB1DF7"/>
    <w:rsid w:val="00FB5F8C"/>
    <w:rsid w:val="00FB63A1"/>
    <w:rsid w:val="00FB77FA"/>
    <w:rsid w:val="00FC2264"/>
    <w:rsid w:val="00FC22D9"/>
    <w:rsid w:val="00FC29B4"/>
    <w:rsid w:val="00FC3EFD"/>
    <w:rsid w:val="00FC6CD7"/>
    <w:rsid w:val="00FC7441"/>
    <w:rsid w:val="00FD1A89"/>
    <w:rsid w:val="00FD3A0A"/>
    <w:rsid w:val="00FD7532"/>
    <w:rsid w:val="00FD7AA7"/>
    <w:rsid w:val="00FE15FF"/>
    <w:rsid w:val="00FE1823"/>
    <w:rsid w:val="00FE4774"/>
    <w:rsid w:val="00FF0018"/>
    <w:rsid w:val="00FF04D3"/>
    <w:rsid w:val="00FF1CB2"/>
    <w:rsid w:val="00FF1FBE"/>
    <w:rsid w:val="00FF2123"/>
    <w:rsid w:val="00FF233B"/>
    <w:rsid w:val="00FF3CD9"/>
    <w:rsid w:val="00FF5002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36A9"/>
  <w15:docId w15:val="{8D4AF83F-C97B-412C-8D90-E2FAB144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1C22"/>
  </w:style>
  <w:style w:type="paragraph" w:styleId="Antrat1">
    <w:name w:val="heading 1"/>
    <w:basedOn w:val="prastasis"/>
    <w:next w:val="prastasis"/>
    <w:link w:val="Antrat1Diagrama"/>
    <w:uiPriority w:val="9"/>
    <w:qFormat/>
    <w:rsid w:val="00A93A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93A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E35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Red list paragraph,Table of contents numbered,List Paragraph21,List Paragraph1,Lentele,List Paragraph2,ERP-List Paragraph,List Paragraph11,Bullet EY,Buletai,lp1,Bullet 1,Use Case List Paragraph,Numbering,List Paragraph111,Paragraph"/>
    <w:basedOn w:val="prastasis"/>
    <w:link w:val="SraopastraipaDiagrama"/>
    <w:uiPriority w:val="34"/>
    <w:qFormat/>
    <w:rsid w:val="00791A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79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paprastojilentel1">
    <w:name w:val="2 paprastoji lentelė1"/>
    <w:basedOn w:val="prastojilentel"/>
    <w:uiPriority w:val="42"/>
    <w:rsid w:val="00791A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CC24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242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24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24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242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42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394386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93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3EBE"/>
  </w:style>
  <w:style w:type="paragraph" w:styleId="Porat">
    <w:name w:val="footer"/>
    <w:basedOn w:val="prastasis"/>
    <w:link w:val="PoratDiagrama"/>
    <w:uiPriority w:val="99"/>
    <w:unhideWhenUsed/>
    <w:rsid w:val="00493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EBE"/>
  </w:style>
  <w:style w:type="paragraph" w:styleId="Puslapioinaostekstas">
    <w:name w:val="footnote text"/>
    <w:basedOn w:val="prastasis"/>
    <w:link w:val="PuslapioinaostekstasDiagrama"/>
    <w:unhideWhenUsed/>
    <w:rsid w:val="005B170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B1707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5B1707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5A5182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93A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93A05"/>
    <w:pPr>
      <w:spacing w:line="259" w:lineRule="auto"/>
      <w:outlineLvl w:val="9"/>
    </w:pPr>
    <w:rPr>
      <w:rFonts w:ascii="Aptos Display" w:eastAsia="Times New Roman" w:hAnsi="Aptos Display" w:cs="Times New Roman"/>
      <w:color w:val="0F4761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7A609E"/>
    <w:pPr>
      <w:tabs>
        <w:tab w:val="right" w:leader="dot" w:pos="9629"/>
      </w:tabs>
      <w:spacing w:after="0" w:line="240" w:lineRule="auto"/>
    </w:pPr>
    <w:rPr>
      <w:rFonts w:ascii="Times New Roman" w:eastAsia="Calibri" w:hAnsi="Times New Roman" w:cs="Times New Roman"/>
      <w:b/>
      <w:bCs/>
      <w:caps/>
      <w:noProof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93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351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urinys2">
    <w:name w:val="toc 2"/>
    <w:basedOn w:val="prastasis"/>
    <w:next w:val="prastasis"/>
    <w:autoRedefine/>
    <w:uiPriority w:val="39"/>
    <w:unhideWhenUsed/>
    <w:rsid w:val="00663CC7"/>
    <w:pPr>
      <w:tabs>
        <w:tab w:val="right" w:leader="dot" w:pos="9628"/>
      </w:tabs>
      <w:spacing w:after="100"/>
      <w:ind w:left="22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SraopastraipaDiagrama">
    <w:name w:val="Sąrašo pastraipa Diagrama"/>
    <w:aliases w:val="Red list paragraph Diagrama,Table of contents numbered Diagrama,List Paragraph21 Diagrama,List Paragraph1 Diagrama,Lentele Diagrama,List Paragraph2 Diagrama,ERP-List Paragraph Diagrama,List Paragraph11 Diagrama,Buletai Diagrama"/>
    <w:link w:val="Sraopastraipa"/>
    <w:uiPriority w:val="34"/>
    <w:locked/>
    <w:rsid w:val="007971B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A521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nmin.lrv.lt/lt/veiklos-sritys/vidaus-kontrole-ir-vidaus-auditas/vidaus-auditas/vidaus-audito-klausimynai-ir-kita-metodine-informacij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86A48BA7D0B46BEECEDD7B42999EC" ma:contentTypeVersion="4" ma:contentTypeDescription="Create a new document." ma:contentTypeScope="" ma:versionID="44c31923f0d1d934d5cf00eafce19cb1">
  <xsd:schema xmlns:xsd="http://www.w3.org/2001/XMLSchema" xmlns:xs="http://www.w3.org/2001/XMLSchema" xmlns:p="http://schemas.microsoft.com/office/2006/metadata/properties" xmlns:ns3="55766b6f-2fb6-4cb6-ac88-3461fad53ac5" targetNamespace="http://schemas.microsoft.com/office/2006/metadata/properties" ma:root="true" ma:fieldsID="99ff61e7f374194ae0eacd9c5ed5bd17" ns3:_="">
    <xsd:import namespace="55766b6f-2fb6-4cb6-ac88-3461fad53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66b6f-2fb6-4cb6-ac88-3461fad5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3470F-4BD9-4498-84D3-588A26417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EAA9B-0CF2-4C74-81A3-AA62C29AD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66b6f-2fb6-4cb6-ac88-3461fad53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AC8FC-56DB-4B14-9B87-B171DF7E1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ADAD-30A8-4513-A7E9-9EF22A9C6ED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15</Pages>
  <Words>15564</Words>
  <Characters>8872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Jurgita Kvetkauskaitė</cp:lastModifiedBy>
  <cp:revision>3</cp:revision>
  <cp:lastPrinted>2026-01-05T11:50:00Z</cp:lastPrinted>
  <dcterms:created xsi:type="dcterms:W3CDTF">2026-06-15T07:10:00Z</dcterms:created>
  <dcterms:modified xsi:type="dcterms:W3CDTF">2026-06-15T10:07:00Z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0x01010048186A48BA7D0B46BEECEDD7B42999EC</vt:lpwstr>
  </property>
</Properties>
</file>